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F4C1C">
      <w:pPr>
        <w:rPr>
          <w:rFonts w:hint="eastAsia" w:ascii="宋体" w:hAnsi="宋体"/>
          <w:b/>
          <w:w w:val="150"/>
          <w:sz w:val="52"/>
        </w:rPr>
      </w:pPr>
    </w:p>
    <w:p w14:paraId="4ECFF0CD">
      <w:pPr>
        <w:rPr>
          <w:rFonts w:hint="eastAsia" w:ascii="宋体" w:hAnsi="宋体"/>
          <w:b/>
          <w:w w:val="150"/>
          <w:sz w:val="52"/>
        </w:rPr>
      </w:pPr>
    </w:p>
    <w:p w14:paraId="1C1CE2AE">
      <w:pPr>
        <w:jc w:val="center"/>
        <w:rPr>
          <w:rFonts w:hint="eastAsia" w:ascii="黑体" w:hAnsi="宋体" w:eastAsia="黑体"/>
          <w:b/>
          <w:w w:val="150"/>
          <w:sz w:val="84"/>
          <w:szCs w:val="84"/>
        </w:rPr>
      </w:pPr>
      <w:r>
        <w:rPr>
          <w:rFonts w:hint="eastAsia" w:ascii="黑体" w:hAnsi="宋体" w:eastAsia="黑体"/>
          <w:b/>
          <w:w w:val="150"/>
          <w:sz w:val="84"/>
          <w:szCs w:val="84"/>
          <w:lang w:val="en-US" w:eastAsia="zh-CN"/>
        </w:rPr>
        <w:t>询 价</w:t>
      </w:r>
      <w:r>
        <w:rPr>
          <w:rFonts w:hint="eastAsia" w:ascii="黑体" w:hAnsi="宋体" w:eastAsia="黑体"/>
          <w:b/>
          <w:w w:val="150"/>
          <w:sz w:val="84"/>
          <w:szCs w:val="84"/>
        </w:rPr>
        <w:t xml:space="preserve"> 文 件</w:t>
      </w:r>
    </w:p>
    <w:p w14:paraId="00D9CAD8">
      <w:pPr>
        <w:jc w:val="center"/>
        <w:rPr>
          <w:rFonts w:hint="eastAsia"/>
          <w:b/>
          <w:bCs/>
          <w:sz w:val="48"/>
          <w:szCs w:val="48"/>
        </w:rPr>
      </w:pPr>
    </w:p>
    <w:p w14:paraId="797D2284">
      <w:pPr>
        <w:rPr>
          <w:rFonts w:hint="eastAsia" w:ascii="宋体" w:hAnsi="宋体"/>
          <w:sz w:val="44"/>
          <w:szCs w:val="44"/>
        </w:rPr>
      </w:pPr>
    </w:p>
    <w:p w14:paraId="264E2445"/>
    <w:p w14:paraId="64DF88DD"/>
    <w:p w14:paraId="5C3F476E">
      <w:pPr>
        <w:tabs>
          <w:tab w:val="left" w:pos="1140"/>
        </w:tabs>
        <w:rPr>
          <w:rFonts w:hint="eastAsia" w:ascii="Arial" w:hAnsi="Arial"/>
          <w:sz w:val="32"/>
        </w:rPr>
      </w:pPr>
    </w:p>
    <w:p w14:paraId="365E6528">
      <w:pPr>
        <w:tabs>
          <w:tab w:val="left" w:pos="1140"/>
        </w:tabs>
        <w:rPr>
          <w:rFonts w:ascii="Arial" w:hAnsi="Arial"/>
          <w:sz w:val="32"/>
        </w:rPr>
      </w:pPr>
    </w:p>
    <w:p w14:paraId="2227A012">
      <w:pPr>
        <w:tabs>
          <w:tab w:val="left" w:pos="1140"/>
        </w:tabs>
        <w:rPr>
          <w:rFonts w:ascii="Arial" w:hAnsi="Arial"/>
          <w:sz w:val="32"/>
        </w:rPr>
      </w:pPr>
    </w:p>
    <w:p w14:paraId="269107FD">
      <w:pPr>
        <w:spacing w:line="360" w:lineRule="auto"/>
        <w:ind w:firstLine="1066" w:firstLineChars="295"/>
        <w:rPr>
          <w:rFonts w:hint="eastAsia" w:ascii="黑体" w:hAnsi="Arial" w:eastAsia="黑体" w:cs="Arial"/>
          <w:b/>
          <w:sz w:val="36"/>
          <w:szCs w:val="36"/>
          <w:u w:val="single"/>
        </w:rPr>
      </w:pPr>
      <w:r>
        <w:rPr>
          <w:rFonts w:hint="eastAsia" w:ascii="黑体" w:hAnsi="宋体" w:eastAsia="黑体"/>
          <w:b/>
          <w:sz w:val="36"/>
          <w:szCs w:val="36"/>
          <w:lang w:val="en-US" w:eastAsia="zh-CN"/>
        </w:rPr>
        <w:t>采购</w:t>
      </w:r>
      <w:r>
        <w:rPr>
          <w:rFonts w:hint="eastAsia" w:ascii="黑体" w:hAnsi="宋体" w:eastAsia="黑体"/>
          <w:b/>
          <w:sz w:val="36"/>
          <w:szCs w:val="36"/>
        </w:rPr>
        <w:t>编号：</w:t>
      </w:r>
      <w:r>
        <w:rPr>
          <w:rFonts w:hint="eastAsia" w:ascii="黑体" w:hAnsi="Arial" w:eastAsia="黑体" w:cs="Arial"/>
          <w:b/>
          <w:sz w:val="36"/>
          <w:szCs w:val="36"/>
          <w:u w:val="single"/>
        </w:rPr>
        <w:t xml:space="preserve"> </w:t>
      </w:r>
      <w:r>
        <w:rPr>
          <w:rFonts w:hint="eastAsia" w:ascii="黑体" w:hAnsi="Arial" w:eastAsia="黑体" w:cs="Arial"/>
          <w:b/>
          <w:sz w:val="36"/>
          <w:szCs w:val="36"/>
          <w:u w:val="single"/>
          <w:lang w:val="en-US" w:eastAsia="zh-CN"/>
        </w:rPr>
        <w:t>JXLXCG202608001</w:t>
      </w:r>
      <w:r>
        <w:rPr>
          <w:rFonts w:hint="eastAsia" w:ascii="黑体" w:hAnsi="Arial" w:eastAsia="黑体" w:cs="Arial"/>
          <w:b/>
          <w:sz w:val="36"/>
          <w:szCs w:val="36"/>
          <w:u w:val="single"/>
        </w:rPr>
        <w:t xml:space="preserve"> </w:t>
      </w:r>
      <w:r>
        <w:rPr>
          <w:rFonts w:hint="eastAsia" w:ascii="黑体" w:hAnsi="Arial" w:eastAsia="黑体" w:cs="Arial"/>
          <w:b/>
          <w:sz w:val="36"/>
          <w:szCs w:val="36"/>
          <w:u w:val="single"/>
          <w:lang w:val="en-US" w:eastAsia="zh-CN"/>
        </w:rPr>
        <w:t xml:space="preserve">        </w:t>
      </w:r>
      <w:r>
        <w:rPr>
          <w:rFonts w:hint="eastAsia" w:ascii="黑体" w:hAnsi="Arial" w:eastAsia="黑体" w:cs="Arial"/>
          <w:b/>
          <w:sz w:val="36"/>
          <w:szCs w:val="36"/>
          <w:u w:val="single"/>
        </w:rPr>
        <w:t xml:space="preserve">    </w:t>
      </w:r>
    </w:p>
    <w:p w14:paraId="67EB4554">
      <w:pPr>
        <w:spacing w:line="360" w:lineRule="auto"/>
        <w:ind w:left="3027" w:leftChars="495" w:hanging="1988" w:hangingChars="550"/>
        <w:rPr>
          <w:rFonts w:hint="default" w:ascii="黑体" w:hAnsi="宋体" w:eastAsia="黑体"/>
          <w:b/>
          <w:sz w:val="36"/>
          <w:szCs w:val="36"/>
          <w:u w:val="single"/>
          <w:lang w:val="en-US" w:eastAsia="zh-CN"/>
        </w:rPr>
      </w:pPr>
      <w:r>
        <w:rPr>
          <w:rFonts w:hint="eastAsia" w:ascii="黑体" w:hAnsi="宋体" w:eastAsia="黑体"/>
          <w:b/>
          <w:sz w:val="36"/>
          <w:szCs w:val="36"/>
        </w:rPr>
        <w:t>项目名称：</w:t>
      </w:r>
      <w:r>
        <w:rPr>
          <w:rFonts w:hint="eastAsia" w:ascii="黑体" w:hAnsi="宋体" w:eastAsia="黑体"/>
          <w:b/>
          <w:sz w:val="36"/>
          <w:szCs w:val="36"/>
          <w:u w:val="single"/>
          <w:lang w:val="en-US" w:eastAsia="zh-CN"/>
        </w:rPr>
        <w:t xml:space="preserve"> 抖音商城运营仿真实训系统采购项目  </w:t>
      </w:r>
    </w:p>
    <w:p w14:paraId="466D7140">
      <w:pPr>
        <w:rPr>
          <w:rFonts w:hint="eastAsia"/>
          <w:sz w:val="24"/>
        </w:rPr>
      </w:pPr>
    </w:p>
    <w:p w14:paraId="7B915218">
      <w:pPr>
        <w:rPr>
          <w:rFonts w:hint="eastAsia"/>
        </w:rPr>
      </w:pPr>
    </w:p>
    <w:p w14:paraId="783C4EB7">
      <w:pPr>
        <w:rPr>
          <w:rFonts w:hint="eastAsia"/>
        </w:rPr>
      </w:pPr>
    </w:p>
    <w:p w14:paraId="2F028F16">
      <w:pPr>
        <w:rPr>
          <w:rFonts w:hint="eastAsia"/>
        </w:rPr>
      </w:pPr>
    </w:p>
    <w:p w14:paraId="2A0FA841">
      <w:pPr>
        <w:rPr>
          <w:rFonts w:hint="eastAsia"/>
        </w:rPr>
      </w:pPr>
    </w:p>
    <w:p w14:paraId="51468BDC">
      <w:pPr>
        <w:rPr>
          <w:rFonts w:hint="eastAsia"/>
        </w:rPr>
      </w:pPr>
    </w:p>
    <w:p w14:paraId="17894785">
      <w:pPr>
        <w:rPr>
          <w:rFonts w:hint="eastAsia"/>
        </w:rPr>
      </w:pPr>
    </w:p>
    <w:p w14:paraId="1F2C684E">
      <w:pPr>
        <w:rPr>
          <w:rFonts w:hint="eastAsia"/>
        </w:rPr>
      </w:pPr>
    </w:p>
    <w:p w14:paraId="4140DDE4">
      <w:pPr>
        <w:rPr>
          <w:rFonts w:hint="eastAsia"/>
        </w:rPr>
      </w:pPr>
    </w:p>
    <w:p w14:paraId="6BB6996D"/>
    <w:p w14:paraId="23EC98A8">
      <w:pPr>
        <w:pStyle w:val="2"/>
        <w:spacing w:before="0" w:after="0" w:line="240" w:lineRule="auto"/>
        <w:jc w:val="center"/>
        <w:rPr>
          <w:rFonts w:hint="eastAsia" w:ascii="黑体" w:hAnsi="宋体"/>
          <w:b/>
          <w:sz w:val="36"/>
          <w:szCs w:val="36"/>
          <w:lang w:eastAsia="zh-CN"/>
        </w:rPr>
      </w:pPr>
      <w:r>
        <w:rPr>
          <w:rFonts w:hint="eastAsia" w:ascii="黑体" w:hAnsi="宋体"/>
          <w:b/>
          <w:sz w:val="36"/>
          <w:szCs w:val="36"/>
          <w:lang w:eastAsia="zh-CN"/>
        </w:rPr>
        <w:t>晋江市晋兴职业中专学校</w:t>
      </w:r>
    </w:p>
    <w:p w14:paraId="0BE31A44">
      <w:pPr>
        <w:pStyle w:val="2"/>
        <w:spacing w:before="0" w:after="0" w:line="240" w:lineRule="auto"/>
        <w:jc w:val="center"/>
        <w:rPr>
          <w:rFonts w:hint="eastAsia" w:ascii="黑体" w:hAnsi="黑体"/>
          <w:sz w:val="28"/>
          <w:szCs w:val="28"/>
          <w:u w:val="none"/>
          <w:lang w:eastAsia="zh-CN"/>
        </w:rPr>
      </w:pPr>
      <w:r>
        <w:rPr>
          <w:rFonts w:hint="eastAsia" w:ascii="黑体" w:hAnsi="宋体" w:eastAsia="黑体"/>
          <w:b/>
          <w:sz w:val="36"/>
          <w:szCs w:val="36"/>
          <w:u w:val="none"/>
        </w:rPr>
        <w:t xml:space="preserve">  202</w:t>
      </w:r>
      <w:r>
        <w:rPr>
          <w:rFonts w:hint="eastAsia" w:ascii="黑体" w:hAnsi="宋体"/>
          <w:b/>
          <w:sz w:val="36"/>
          <w:szCs w:val="36"/>
          <w:u w:val="none"/>
          <w:lang w:val="en-US" w:eastAsia="zh-CN"/>
        </w:rPr>
        <w:t>6</w:t>
      </w:r>
      <w:r>
        <w:rPr>
          <w:rFonts w:hint="eastAsia" w:ascii="黑体" w:hAnsi="宋体" w:eastAsia="黑体"/>
          <w:b/>
          <w:sz w:val="36"/>
          <w:szCs w:val="36"/>
          <w:u w:val="none"/>
        </w:rPr>
        <w:t xml:space="preserve"> 年</w:t>
      </w:r>
      <w:r>
        <w:rPr>
          <w:rFonts w:hint="eastAsia" w:ascii="黑体" w:hAnsi="宋体"/>
          <w:b/>
          <w:sz w:val="36"/>
          <w:szCs w:val="36"/>
          <w:u w:val="none"/>
          <w:lang w:val="en-US" w:eastAsia="zh-CN"/>
        </w:rPr>
        <w:t xml:space="preserve"> 8 </w:t>
      </w:r>
      <w:r>
        <w:rPr>
          <w:rFonts w:hint="eastAsia" w:ascii="黑体" w:hAnsi="宋体" w:eastAsia="黑体"/>
          <w:b/>
          <w:sz w:val="36"/>
          <w:szCs w:val="36"/>
          <w:u w:val="none"/>
        </w:rPr>
        <w:t>月</w:t>
      </w:r>
    </w:p>
    <w:p w14:paraId="1037D754"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color w:val="000000"/>
          <w:kern w:val="0"/>
          <w:szCs w:val="21"/>
          <w:u w:val="none"/>
        </w:rPr>
      </w:pPr>
    </w:p>
    <w:p w14:paraId="21D113E8"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color w:val="000000"/>
          <w:kern w:val="0"/>
          <w:szCs w:val="21"/>
          <w:u w:val="single"/>
        </w:rPr>
      </w:pPr>
    </w:p>
    <w:p w14:paraId="15A0697F">
      <w:pPr>
        <w:pStyle w:val="2"/>
        <w:spacing w:before="0" w:after="0" w:line="240" w:lineRule="auto"/>
        <w:jc w:val="center"/>
        <w:rPr>
          <w:rFonts w:hint="eastAsia" w:ascii="黑体" w:hAnsi="黑体"/>
          <w:sz w:val="28"/>
          <w:szCs w:val="28"/>
          <w:lang w:eastAsia="zh-CN"/>
        </w:rPr>
        <w:sectPr>
          <w:pgSz w:w="11906" w:h="16838"/>
          <w:pgMar w:top="1417" w:right="1417" w:bottom="1417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188185F2">
      <w:pPr>
        <w:pStyle w:val="2"/>
        <w:spacing w:before="0" w:after="0" w:line="240" w:lineRule="auto"/>
        <w:jc w:val="center"/>
        <w:rPr>
          <w:rFonts w:ascii="黑体" w:hAnsi="黑体"/>
          <w:sz w:val="28"/>
          <w:szCs w:val="28"/>
        </w:rPr>
      </w:pPr>
      <w:r>
        <w:rPr>
          <w:rFonts w:hint="eastAsia" w:ascii="黑体" w:hAnsi="黑体"/>
          <w:sz w:val="28"/>
          <w:szCs w:val="28"/>
          <w:lang w:val="en-US" w:eastAsia="zh-CN"/>
        </w:rPr>
        <w:t>晋兴职校抖音商城运营仿真实训系统采购项目询价公</w:t>
      </w:r>
      <w:r>
        <w:rPr>
          <w:rFonts w:hint="eastAsia" w:ascii="黑体" w:hAnsi="黑体"/>
          <w:sz w:val="28"/>
          <w:szCs w:val="28"/>
        </w:rPr>
        <w:t>告</w:t>
      </w:r>
    </w:p>
    <w:p w14:paraId="663B6AFD"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color w:val="000000"/>
          <w:kern w:val="0"/>
          <w:szCs w:val="21"/>
          <w:u w:val="single"/>
        </w:rPr>
      </w:pPr>
    </w:p>
    <w:p w14:paraId="55FE1C4C">
      <w:pPr>
        <w:widowControl/>
        <w:shd w:val="clear" w:color="auto" w:fill="FFFFFF"/>
        <w:spacing w:line="400" w:lineRule="exact"/>
        <w:ind w:firstLine="48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  <w:u w:val="single"/>
          <w:lang w:eastAsia="zh-CN"/>
        </w:rPr>
        <w:t>晋江市晋兴职业中专学校</w:t>
      </w:r>
      <w:r>
        <w:rPr>
          <w:rFonts w:hint="eastAsia" w:ascii="宋体" w:hAnsi="宋体" w:cs="宋体"/>
          <w:color w:val="000000"/>
          <w:kern w:val="0"/>
          <w:szCs w:val="21"/>
        </w:rPr>
        <w:t>对</w:t>
      </w:r>
      <w:r>
        <w:rPr>
          <w:rFonts w:hint="eastAsia" w:ascii="宋体" w:hAnsi="宋体" w:cs="宋体"/>
          <w:color w:val="000000"/>
          <w:kern w:val="0"/>
          <w:szCs w:val="21"/>
          <w:u w:val="single"/>
          <w:lang w:val="en-US" w:eastAsia="zh-CN"/>
        </w:rPr>
        <w:t>抖音商城运营仿真实训系统采购项目</w:t>
      </w:r>
      <w:r>
        <w:rPr>
          <w:rFonts w:hint="eastAsia" w:ascii="宋体" w:hAnsi="宋体" w:cs="宋体"/>
          <w:color w:val="000000"/>
          <w:kern w:val="0"/>
          <w:szCs w:val="21"/>
        </w:rPr>
        <w:t>进行公开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  <w:lang w:val="en-US" w:eastAsia="zh-CN"/>
        </w:rPr>
        <w:t>询价</w:t>
      </w:r>
      <w:r>
        <w:rPr>
          <w:rFonts w:hint="eastAsia" w:ascii="宋体" w:hAnsi="宋体" w:cs="宋体"/>
          <w:color w:val="000000"/>
          <w:kern w:val="0"/>
          <w:szCs w:val="21"/>
        </w:rPr>
        <w:t>，现邀请符合资格条件的供应商前来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参与</w:t>
      </w:r>
      <w:r>
        <w:rPr>
          <w:rFonts w:hint="eastAsia" w:ascii="宋体" w:hAnsi="宋体" w:cs="宋体"/>
          <w:color w:val="000000"/>
          <w:kern w:val="0"/>
          <w:szCs w:val="21"/>
        </w:rPr>
        <w:t>。</w:t>
      </w:r>
    </w:p>
    <w:p w14:paraId="625BB88A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422" w:firstLineChars="200"/>
        <w:rPr>
          <w:rFonts w:hint="default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-SA"/>
        </w:rPr>
        <w:t>一、项目基本信息</w:t>
      </w:r>
    </w:p>
    <w:p w14:paraId="0B508021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420" w:firstLineChars="200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  <w:t>1、项目名称：晋江市晋兴职业中专学校</w:t>
      </w:r>
      <w:r>
        <w:rPr>
          <w:rFonts w:hint="eastAsia" w:cs="宋体"/>
          <w:color w:val="000000"/>
          <w:kern w:val="0"/>
          <w:sz w:val="21"/>
          <w:szCs w:val="21"/>
          <w:lang w:val="en-US" w:eastAsia="zh-CN" w:bidi="ar-SA"/>
        </w:rPr>
        <w:t>抖音商城运营仿真实训系统采购项目</w:t>
      </w:r>
    </w:p>
    <w:p w14:paraId="2A7B4D45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420" w:firstLineChars="200"/>
        <w:rPr>
          <w:rFonts w:hint="eastAsia" w:cs="宋体"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  <w:t>2、</w:t>
      </w:r>
      <w:r>
        <w:rPr>
          <w:rFonts w:hint="eastAsia" w:cs="宋体"/>
          <w:color w:val="000000"/>
          <w:kern w:val="0"/>
          <w:sz w:val="21"/>
          <w:szCs w:val="21"/>
          <w:lang w:val="en-US" w:eastAsia="zh-CN" w:bidi="ar-SA"/>
        </w:rPr>
        <w:t>预算金额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  <w:t>：</w:t>
      </w:r>
      <w:r>
        <w:rPr>
          <w:rFonts w:hint="eastAsia" w:cs="宋体"/>
          <w:color w:val="000000"/>
          <w:kern w:val="0"/>
          <w:sz w:val="21"/>
          <w:szCs w:val="21"/>
          <w:lang w:val="en-US" w:eastAsia="zh-CN" w:bidi="ar-SA"/>
        </w:rPr>
        <w:t>19.8万元</w:t>
      </w:r>
    </w:p>
    <w:p w14:paraId="6D52C9E8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420" w:firstLineChars="200"/>
        <w:rPr>
          <w:rFonts w:hint="default" w:cs="宋体"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cs="宋体"/>
          <w:color w:val="000000"/>
          <w:kern w:val="0"/>
          <w:sz w:val="21"/>
          <w:szCs w:val="21"/>
          <w:lang w:val="en-US" w:eastAsia="zh-CN" w:bidi="ar-SA"/>
        </w:rPr>
        <w:t>3、建设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  <w:t>内容及技术要求</w:t>
      </w:r>
      <w:r>
        <w:rPr>
          <w:rFonts w:hint="eastAsia" w:cs="宋体"/>
          <w:color w:val="000000"/>
          <w:kern w:val="0"/>
          <w:sz w:val="21"/>
          <w:szCs w:val="21"/>
          <w:lang w:val="en-US" w:eastAsia="zh-CN" w:bidi="ar-SA"/>
        </w:rPr>
        <w:t>：</w:t>
      </w:r>
      <w:r>
        <w:rPr>
          <w:rFonts w:hint="eastAsia" w:cs="宋体"/>
          <w:b/>
          <w:bCs/>
          <w:color w:val="000000"/>
          <w:kern w:val="0"/>
          <w:sz w:val="21"/>
          <w:szCs w:val="21"/>
          <w:lang w:val="en-US" w:eastAsia="zh-CN" w:bidi="ar-SA"/>
        </w:rPr>
        <w:t>见询价公告附件。</w:t>
      </w:r>
    </w:p>
    <w:p w14:paraId="77F8A8F7">
      <w:pPr>
        <w:widowControl/>
        <w:shd w:val="clear" w:color="auto" w:fill="FFFFFF"/>
        <w:spacing w:line="400" w:lineRule="exact"/>
        <w:ind w:firstLine="422" w:firstLineChars="20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二、</w:t>
      </w: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Cs w:val="21"/>
        </w:rPr>
        <w:t>供应商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要求：</w:t>
      </w:r>
      <w:r>
        <w:rPr>
          <w:rFonts w:hint="eastAsia" w:ascii="宋体" w:hAnsi="宋体" w:cs="宋体"/>
          <w:color w:val="000000"/>
          <w:kern w:val="0"/>
          <w:szCs w:val="21"/>
        </w:rPr>
        <w:t>符合《中华人民共和国政府采购法》第二十二条规定条件；应具有本次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>采购</w:t>
      </w:r>
      <w:r>
        <w:rPr>
          <w:rFonts w:hint="eastAsia" w:ascii="宋体" w:hAnsi="宋体" w:cs="宋体"/>
          <w:color w:val="000000"/>
          <w:kern w:val="0"/>
          <w:szCs w:val="21"/>
        </w:rPr>
        <w:t>货物或服务的经营范围,并在工商、税务机关登记注册；本项目不接受联合体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  <w:lang w:eastAsia="zh-CN"/>
        </w:rPr>
        <w:t>报价</w:t>
      </w:r>
      <w:r>
        <w:rPr>
          <w:rFonts w:hint="eastAsia" w:ascii="宋体" w:hAnsi="宋体" w:cs="宋体"/>
          <w:color w:val="000000"/>
          <w:kern w:val="0"/>
          <w:szCs w:val="21"/>
        </w:rPr>
        <w:t>。</w:t>
      </w:r>
    </w:p>
    <w:p w14:paraId="6D8050D5">
      <w:pPr>
        <w:widowControl/>
        <w:shd w:val="clear" w:color="auto" w:fill="FFFFFF"/>
        <w:spacing w:line="400" w:lineRule="exact"/>
        <w:ind w:firstLine="480"/>
        <w:jc w:val="left"/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三、</w:t>
      </w: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Cs w:val="21"/>
        </w:rPr>
        <w:t>相关时间信息</w:t>
      </w:r>
    </w:p>
    <w:p w14:paraId="091C7D15">
      <w:pPr>
        <w:widowControl/>
        <w:shd w:val="clear" w:color="auto" w:fill="FFFFFF"/>
        <w:spacing w:line="400" w:lineRule="exact"/>
        <w:ind w:firstLine="480"/>
        <w:jc w:val="left"/>
        <w:rPr>
          <w:rFonts w:hint="eastAsia" w:cs="宋体" w:asciiTheme="minorEastAsia" w:hAnsiTheme="minorEastAsia" w:eastAsiaTheme="minorEastAsia"/>
          <w:color w:val="auto"/>
          <w:kern w:val="0"/>
          <w:szCs w:val="21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>1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  <w:lang w:eastAsia="zh-CN"/>
        </w:rPr>
        <w:t>、</w:t>
      </w:r>
      <w:r>
        <w:rPr>
          <w:rFonts w:hint="eastAsia" w:ascii="宋体" w:hAnsi="宋体" w:cs="宋体" w:eastAsiaTheme="minorEastAsia"/>
          <w:color w:val="000000"/>
          <w:kern w:val="0"/>
          <w:szCs w:val="21"/>
          <w:lang w:eastAsia="zh-CN"/>
        </w:rPr>
        <w:t>公告时间</w:t>
      </w:r>
      <w:r>
        <w:rPr>
          <w:rFonts w:hint="eastAsia" w:ascii="宋体" w:hAnsi="宋体" w:cs="宋体"/>
          <w:color w:val="000000"/>
          <w:kern w:val="0"/>
          <w:szCs w:val="21"/>
        </w:rPr>
        <w:t>: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本次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询价</w:t>
      </w:r>
      <w:r>
        <w:rPr>
          <w:rFonts w:hint="eastAsia" w:ascii="宋体" w:hAnsi="宋体" w:cs="宋体"/>
          <w:color w:val="auto"/>
          <w:kern w:val="0"/>
          <w:szCs w:val="21"/>
        </w:rPr>
        <w:t>于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202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年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8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月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22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日</w:t>
      </w:r>
      <w:r>
        <w:rPr>
          <w:rFonts w:hint="eastAsia" w:ascii="宋体" w:hAnsi="宋体" w:cs="宋体"/>
          <w:color w:val="auto"/>
          <w:kern w:val="0"/>
          <w:szCs w:val="21"/>
        </w:rPr>
        <w:t>至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202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年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8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月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30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日</w:t>
      </w:r>
      <w:r>
        <w:rPr>
          <w:rFonts w:hint="eastAsia" w:ascii="宋体" w:hAnsi="宋体" w:cs="宋体"/>
          <w:color w:val="auto"/>
          <w:kern w:val="0"/>
          <w:szCs w:val="21"/>
        </w:rPr>
        <w:t>在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晋江市晋兴职业中专学校</w:t>
      </w:r>
      <w:r>
        <w:rPr>
          <w:rFonts w:hint="eastAsia" w:ascii="宋体" w:hAnsi="宋体" w:cs="宋体"/>
          <w:color w:val="auto"/>
          <w:kern w:val="0"/>
          <w:szCs w:val="21"/>
        </w:rPr>
        <w:t>网站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（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http://www.jjjxzx.cn/</w:t>
      </w:r>
      <w:r>
        <w:rPr>
          <w:rFonts w:hint="eastAsia" w:ascii="宋体" w:hAnsi="宋体" w:cs="宋体"/>
          <w:color w:val="auto"/>
          <w:kern w:val="0"/>
          <w:szCs w:val="21"/>
        </w:rPr>
        <w:t>→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新闻动态</w:t>
      </w:r>
      <w:r>
        <w:rPr>
          <w:rFonts w:hint="eastAsia" w:ascii="宋体" w:hAnsi="宋体" w:cs="宋体"/>
          <w:color w:val="auto"/>
          <w:kern w:val="0"/>
          <w:szCs w:val="21"/>
        </w:rPr>
        <w:t>→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招投采购</w:t>
      </w:r>
      <w:r>
        <w:rPr>
          <w:rFonts w:hint="eastAsia" w:ascii="宋体" w:hAnsi="宋体" w:cs="宋体"/>
          <w:color w:val="auto"/>
          <w:kern w:val="0"/>
          <w:szCs w:val="21"/>
        </w:rPr>
        <w:t>专栏）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进行公告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</w:rPr>
        <w:t>；</w:t>
      </w:r>
    </w:p>
    <w:p w14:paraId="5044E51D"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Cs w:val="21"/>
        </w:rPr>
        <w:t>2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  <w:lang w:eastAsia="zh-CN"/>
        </w:rPr>
        <w:t>、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</w:rPr>
        <w:t>递交截止时间：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  <w:lang w:eastAsia="zh-CN"/>
        </w:rPr>
        <w:t>请有意向的潜在供应商于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202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年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8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月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30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日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上午11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: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0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0</w:t>
      </w:r>
      <w:r>
        <w:rPr>
          <w:rFonts w:hint="eastAsia" w:cs="宋体" w:asciiTheme="minorEastAsia" w:hAnsiTheme="minorEastAsia" w:eastAsiaTheme="minorEastAsia"/>
          <w:b/>
          <w:bCs/>
          <w:color w:val="auto"/>
          <w:kern w:val="0"/>
          <w:szCs w:val="21"/>
          <w:u w:val="single"/>
        </w:rPr>
        <w:t>止</w:t>
      </w:r>
      <w:r>
        <w:rPr>
          <w:rFonts w:hint="eastAsia" w:ascii="宋体" w:hAnsi="宋体" w:cs="宋体"/>
          <w:color w:val="auto"/>
          <w:kern w:val="0"/>
          <w:szCs w:val="21"/>
        </w:rPr>
        <w:t>（北京时间）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</w:rPr>
        <w:t>将相关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  <w:lang w:val="en-US" w:eastAsia="zh-CN"/>
        </w:rPr>
        <w:t>纸质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</w:rPr>
        <w:t>材料密封提交到</w:t>
      </w:r>
      <w:r>
        <w:rPr>
          <w:rFonts w:hint="eastAsia" w:ascii="宋体" w:hAnsi="宋体" w:cs="宋体" w:eastAsiaTheme="minorEastAsia"/>
          <w:color w:val="auto"/>
          <w:kern w:val="0"/>
          <w:szCs w:val="21"/>
          <w:lang w:eastAsia="zh-CN"/>
        </w:rPr>
        <w:t>晋江市晋兴职业中专学校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 xml:space="preserve"> 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eastAsia="zh-CN"/>
        </w:rPr>
        <w:t>晋兴职校（陶英校区）陶英楼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  <w:lang w:val="en-US" w:eastAsia="zh-CN"/>
        </w:rPr>
        <w:t>201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u w:val="single"/>
        </w:rPr>
        <w:t>总务处</w:t>
      </w:r>
      <w:r>
        <w:rPr>
          <w:rFonts w:hint="eastAsia" w:cs="宋体" w:asciiTheme="minorEastAsia" w:hAnsiTheme="minorEastAsia" w:eastAsiaTheme="minorEastAsia"/>
          <w:bCs/>
          <w:color w:val="auto"/>
          <w:kern w:val="0"/>
          <w:szCs w:val="21"/>
        </w:rPr>
        <w:t>，</w:t>
      </w:r>
      <w:r>
        <w:rPr>
          <w:rFonts w:hint="eastAsia" w:cs="宋体" w:asciiTheme="minorEastAsia" w:hAnsiTheme="minorEastAsia" w:eastAsiaTheme="minorEastAsia"/>
          <w:color w:val="auto"/>
          <w:kern w:val="0"/>
          <w:szCs w:val="21"/>
        </w:rPr>
        <w:t>逾期送达恕不接受</w:t>
      </w:r>
      <w:r>
        <w:rPr>
          <w:rFonts w:hint="eastAsia" w:ascii="宋体" w:hAnsi="宋体" w:cs="宋体"/>
          <w:color w:val="auto"/>
          <w:kern w:val="0"/>
          <w:szCs w:val="21"/>
        </w:rPr>
        <w:t>。</w:t>
      </w:r>
    </w:p>
    <w:p w14:paraId="0A4C811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left"/>
        <w:textAlignment w:val="auto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四、</w:t>
      </w: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Cs w:val="21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材料组成和密封</w:t>
      </w:r>
      <w:r>
        <w:rPr>
          <w:rFonts w:hint="eastAsia" w:ascii="宋体" w:hAnsi="宋体" w:cs="宋体"/>
          <w:color w:val="000000"/>
          <w:kern w:val="0"/>
          <w:szCs w:val="21"/>
        </w:rPr>
        <w:t>（相关文本格式见附件）</w:t>
      </w:r>
    </w:p>
    <w:p w14:paraId="48ECD67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1、</w:t>
      </w:r>
      <w:r>
        <w:rPr>
          <w:rFonts w:hint="eastAsia" w:ascii="宋体" w:hAnsi="宋体" w:cs="宋体"/>
          <w:color w:val="000000"/>
          <w:kern w:val="0"/>
          <w:szCs w:val="21"/>
        </w:rPr>
        <w:t>报价书[报价应包括：设备价（包括硬件、软件）、运至合同指定地点的运输费、安装费（</w:t>
      </w: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>包括损耗、额外材料等）、保险费、安装、技术培训费、各种税费及所涉及的相关费用</w:t>
      </w:r>
      <w:r>
        <w:rPr>
          <w:rFonts w:hint="eastAsia" w:ascii="宋体" w:hAnsi="宋体" w:cs="宋体"/>
          <w:color w:val="000000"/>
          <w:kern w:val="0"/>
          <w:szCs w:val="21"/>
        </w:rPr>
        <w:t>等]。</w:t>
      </w:r>
    </w:p>
    <w:p w14:paraId="03D9098D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cs="宋体"/>
          <w:color w:val="000000"/>
          <w:kern w:val="0"/>
          <w:sz w:val="21"/>
          <w:szCs w:val="21"/>
          <w:lang w:val="en-US" w:eastAsia="zh-CN" w:bidi="ar-SA"/>
        </w:rPr>
        <w:t>2、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  <w:t>营业执照副本复印件</w:t>
      </w:r>
      <w:r>
        <w:rPr>
          <w:rFonts w:hint="eastAsia" w:cs="宋体"/>
          <w:color w:val="000000"/>
          <w:kern w:val="0"/>
          <w:sz w:val="21"/>
          <w:szCs w:val="21"/>
          <w:lang w:val="en-US" w:eastAsia="zh-CN" w:bidi="ar-SA"/>
        </w:rPr>
        <w:t>。</w:t>
      </w:r>
    </w:p>
    <w:p w14:paraId="0DC4C431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firstLineChars="200"/>
        <w:textAlignment w:val="auto"/>
        <w:rPr>
          <w:rFonts w:hint="eastAsia" w:cs="宋体"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cs="宋体"/>
          <w:color w:val="000000"/>
          <w:kern w:val="0"/>
          <w:sz w:val="21"/>
          <w:szCs w:val="21"/>
          <w:lang w:val="en-US" w:eastAsia="zh-CN" w:bidi="ar-SA"/>
        </w:rPr>
        <w:t>3、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  <w:t>法定代表人身份证明或授权委托书</w:t>
      </w:r>
      <w:r>
        <w:rPr>
          <w:rFonts w:hint="eastAsia" w:cs="宋体"/>
          <w:color w:val="000000"/>
          <w:kern w:val="0"/>
          <w:sz w:val="21"/>
          <w:szCs w:val="21"/>
          <w:lang w:val="en-US" w:eastAsia="zh-CN" w:bidi="ar-SA"/>
        </w:rPr>
        <w:t>。</w:t>
      </w:r>
    </w:p>
    <w:p w14:paraId="6DAB455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  <w:t>以上所有报价材料均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-SA"/>
        </w:rPr>
        <w:t>须加盖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  <w:t>公章，本次询价不接受联合报价，不允许分包、转包本项目。</w:t>
      </w:r>
    </w:p>
    <w:p w14:paraId="3A56CB9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ascii="宋体" w:hAnsi="宋体" w:cs="宋体"/>
          <w:b/>
          <w:bCs/>
          <w:color w:val="000000"/>
          <w:kern w:val="0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五、联系方式</w:t>
      </w:r>
    </w:p>
    <w:p w14:paraId="165A7B1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Cs w:val="21"/>
        </w:rPr>
        <w:t>采购</w:t>
      </w:r>
      <w:r>
        <w:rPr>
          <w:rFonts w:hint="eastAsia" w:ascii="宋体" w:hAnsi="宋体" w:cs="宋体"/>
          <w:color w:val="000000"/>
          <w:kern w:val="0"/>
          <w:szCs w:val="21"/>
        </w:rPr>
        <w:t>单位：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晋江市晋兴职业中专学校</w:t>
      </w:r>
    </w:p>
    <w:p w14:paraId="50F542B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地址：福建省晋江市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磁灶镇大宅村顺发路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32</w:t>
      </w:r>
      <w:r>
        <w:rPr>
          <w:rFonts w:hint="eastAsia" w:ascii="宋体" w:hAnsi="宋体" w:cs="宋体"/>
          <w:color w:val="000000"/>
          <w:kern w:val="0"/>
          <w:szCs w:val="21"/>
        </w:rPr>
        <w:t>号</w:t>
      </w:r>
    </w:p>
    <w:p w14:paraId="19C88DA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hint="eastAsia" w:ascii="宋体" w:hAnsi="宋体" w:cs="宋体"/>
          <w:b/>
          <w:bCs/>
          <w:color w:val="000000"/>
          <w:kern w:val="0"/>
          <w:szCs w:val="21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</w:rPr>
        <w:t>联系人：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u w:val="single"/>
          <w:lang w:eastAsia="zh-CN"/>
        </w:rPr>
        <w:t>余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u w:val="single"/>
        </w:rPr>
        <w:t>老师</w:t>
      </w:r>
      <w:r>
        <w:rPr>
          <w:rFonts w:hint="eastAsia" w:ascii="宋体" w:hAnsi="宋体" w:cs="宋体"/>
          <w:color w:val="000000"/>
          <w:kern w:val="0"/>
          <w:szCs w:val="21"/>
        </w:rPr>
        <w:t>，电话：（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u w:val="single"/>
        </w:rPr>
        <w:t>0595）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u w:val="single"/>
          <w:lang w:val="en-US" w:eastAsia="zh-CN"/>
        </w:rPr>
        <w:t>85855253</w:t>
      </w:r>
    </w:p>
    <w:p w14:paraId="52006745">
      <w:pPr>
        <w:widowControl/>
        <w:shd w:val="clear" w:color="auto" w:fill="FFFFFF"/>
        <w:spacing w:line="400" w:lineRule="exact"/>
        <w:ind w:firstLine="480"/>
        <w:jc w:val="left"/>
        <w:rPr>
          <w:rFonts w:hint="eastAsia" w:ascii="宋体" w:hAnsi="宋体" w:cs="宋体"/>
          <w:b/>
          <w:bCs/>
          <w:color w:val="000000"/>
          <w:kern w:val="0"/>
          <w:szCs w:val="21"/>
          <w:u w:val="single"/>
          <w:lang w:val="en-US" w:eastAsia="zh-CN"/>
        </w:rPr>
      </w:pPr>
    </w:p>
    <w:p w14:paraId="37A7FA90">
      <w:pPr>
        <w:widowControl/>
        <w:shd w:val="clear" w:color="auto" w:fill="FFFFFF"/>
        <w:spacing w:line="400" w:lineRule="exact"/>
        <w:ind w:firstLine="480"/>
        <w:jc w:val="right"/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</w:rPr>
        <w:t> 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 xml:space="preserve">                                           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eastAsia="zh-CN"/>
        </w:rPr>
        <w:t>晋江市晋兴职业中专学校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 xml:space="preserve">               </w:t>
      </w:r>
    </w:p>
    <w:p w14:paraId="38083D58">
      <w:pPr>
        <w:widowControl/>
        <w:shd w:val="clear" w:color="auto" w:fill="FFFFFF"/>
        <w:spacing w:line="400" w:lineRule="exact"/>
        <w:jc w:val="right"/>
        <w:rPr>
          <w:rFonts w:hint="eastAsia" w:ascii="宋体" w:hAnsi="宋体" w:cs="宋体"/>
          <w:b/>
          <w:bCs/>
          <w:color w:val="000000"/>
          <w:kern w:val="0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 xml:space="preserve">                                            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202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年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>8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月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>22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日</w:t>
      </w:r>
    </w:p>
    <w:p w14:paraId="6631C718">
      <w:pPr>
        <w:widowControl/>
        <w:shd w:val="clear" w:color="auto" w:fill="FFFFFF"/>
        <w:spacing w:line="400" w:lineRule="exact"/>
        <w:jc w:val="right"/>
        <w:rPr>
          <w:rFonts w:hint="eastAsia" w:ascii="宋体" w:hAnsi="宋体" w:cs="宋体"/>
          <w:b/>
          <w:bCs/>
          <w:color w:val="000000"/>
          <w:kern w:val="0"/>
          <w:szCs w:val="21"/>
        </w:rPr>
      </w:pPr>
    </w:p>
    <w:p w14:paraId="693A774E">
      <w:pPr>
        <w:widowControl/>
        <w:shd w:val="clear" w:color="auto" w:fill="FFFFFF"/>
        <w:spacing w:line="400" w:lineRule="exact"/>
        <w:jc w:val="right"/>
        <w:rPr>
          <w:rFonts w:hint="eastAsia" w:ascii="宋体" w:hAnsi="宋体" w:cs="宋体"/>
          <w:b/>
          <w:bCs/>
          <w:color w:val="000000"/>
          <w:kern w:val="0"/>
          <w:szCs w:val="21"/>
        </w:rPr>
      </w:pPr>
    </w:p>
    <w:p w14:paraId="261805FA">
      <w:pPr>
        <w:widowControl/>
        <w:shd w:val="clear" w:color="auto" w:fill="FFFFFF"/>
        <w:spacing w:line="400" w:lineRule="exact"/>
        <w:jc w:val="right"/>
        <w:rPr>
          <w:rFonts w:hint="eastAsia" w:ascii="宋体" w:hAnsi="宋体" w:cs="宋体"/>
          <w:b/>
          <w:bCs/>
          <w:color w:val="000000"/>
          <w:kern w:val="0"/>
          <w:szCs w:val="21"/>
        </w:rPr>
      </w:pPr>
    </w:p>
    <w:p w14:paraId="5485E6AA">
      <w:pPr>
        <w:widowControl/>
        <w:shd w:val="clear" w:color="auto" w:fill="FFFFFF"/>
        <w:spacing w:line="400" w:lineRule="exact"/>
        <w:jc w:val="right"/>
        <w:rPr>
          <w:rFonts w:hint="eastAsia" w:ascii="宋体" w:hAnsi="宋体" w:cs="宋体"/>
          <w:b/>
          <w:bCs/>
          <w:color w:val="000000"/>
          <w:kern w:val="0"/>
          <w:szCs w:val="21"/>
        </w:rPr>
      </w:pPr>
    </w:p>
    <w:p w14:paraId="4665901E">
      <w:pPr>
        <w:pStyle w:val="3"/>
        <w:rPr>
          <w:rFonts w:hint="eastAsia"/>
        </w:rPr>
      </w:pPr>
    </w:p>
    <w:p w14:paraId="093E5C01">
      <w:pPr>
        <w:pStyle w:val="2"/>
        <w:spacing w:before="0" w:after="0" w:line="240" w:lineRule="auto"/>
        <w:jc w:val="center"/>
        <w:rPr>
          <w:rFonts w:hint="eastAsia" w:ascii="黑体" w:hAnsi="黑体"/>
          <w:sz w:val="28"/>
          <w:szCs w:val="28"/>
        </w:rPr>
      </w:pPr>
      <w:r>
        <w:rPr>
          <w:rFonts w:hint="eastAsia" w:ascii="黑体" w:hAnsi="黑体"/>
          <w:sz w:val="28"/>
          <w:szCs w:val="28"/>
          <w:lang w:val="en-US" w:eastAsia="zh-CN"/>
        </w:rPr>
        <w:t>报价</w:t>
      </w:r>
      <w:r>
        <w:rPr>
          <w:rFonts w:hint="eastAsia" w:ascii="黑体" w:hAnsi="黑体"/>
          <w:sz w:val="28"/>
          <w:szCs w:val="28"/>
        </w:rPr>
        <w:t>文件格式</w:t>
      </w:r>
    </w:p>
    <w:p w14:paraId="77EBF97E">
      <w:pPr>
        <w:spacing w:line="560" w:lineRule="exact"/>
        <w:rPr>
          <w:rFonts w:hint="eastAsia" w:eastAsia="黑体"/>
          <w:sz w:val="32"/>
          <w:szCs w:val="32"/>
        </w:rPr>
      </w:pPr>
    </w:p>
    <w:p w14:paraId="58E8B248">
      <w:pPr>
        <w:ind w:firstLine="6508" w:firstLineChars="1329"/>
        <w:rPr>
          <w:b/>
          <w:spacing w:val="24"/>
          <w:sz w:val="44"/>
          <w:szCs w:val="44"/>
        </w:rPr>
      </w:pPr>
      <w:r>
        <w:rPr>
          <w:b/>
          <w:spacing w:val="24"/>
          <w:sz w:val="44"/>
          <w:szCs w:val="44"/>
          <w:bdr w:val="single" w:color="auto" w:sz="4" w:space="0"/>
        </w:rPr>
        <w:t>封面</w:t>
      </w:r>
    </w:p>
    <w:p w14:paraId="4CC98539">
      <w:pPr>
        <w:rPr>
          <w:rFonts w:hint="eastAsia"/>
        </w:rPr>
      </w:pPr>
    </w:p>
    <w:p w14:paraId="63F37983">
      <w:pPr>
        <w:rPr>
          <w:rFonts w:hint="eastAsia"/>
        </w:rPr>
      </w:pPr>
    </w:p>
    <w:p w14:paraId="51D849A2">
      <w:pPr>
        <w:rPr>
          <w:rFonts w:hint="eastAsia"/>
        </w:rPr>
      </w:pPr>
    </w:p>
    <w:p w14:paraId="5F65C1DB">
      <w:pPr>
        <w:ind w:firstLine="1285" w:firstLineChars="400"/>
        <w:jc w:val="left"/>
        <w:rPr>
          <w:b/>
          <w:bCs/>
          <w:sz w:val="32"/>
          <w:szCs w:val="32"/>
        </w:rPr>
      </w:pPr>
      <w:bookmarkStart w:id="0" w:name="_Toc441956117"/>
      <w:bookmarkStart w:id="1" w:name="_Toc441957309"/>
      <w:r>
        <w:rPr>
          <w:rFonts w:hint="eastAsia"/>
          <w:b/>
          <w:bCs/>
          <w:sz w:val="32"/>
          <w:szCs w:val="32"/>
        </w:rPr>
        <w:t>项目名称</w:t>
      </w:r>
      <w:r>
        <w:rPr>
          <w:b/>
          <w:bCs/>
          <w:sz w:val="32"/>
          <w:szCs w:val="32"/>
        </w:rPr>
        <w:t>:</w:t>
      </w:r>
      <w:r>
        <w:rPr>
          <w:b/>
          <w:bCs/>
          <w:sz w:val="32"/>
          <w:szCs w:val="32"/>
          <w:u w:val="single"/>
        </w:rPr>
        <w:t xml:space="preserve">                     </w:t>
      </w:r>
      <w:bookmarkEnd w:id="0"/>
      <w:bookmarkEnd w:id="1"/>
    </w:p>
    <w:p w14:paraId="56CD023A"/>
    <w:p w14:paraId="7F1E4078"/>
    <w:p w14:paraId="44B69561">
      <w:pPr>
        <w:rPr>
          <w:rFonts w:hint="eastAsia"/>
        </w:rPr>
      </w:pPr>
    </w:p>
    <w:p w14:paraId="14078ABD">
      <w:pPr>
        <w:rPr>
          <w:rFonts w:hint="eastAsia"/>
        </w:rPr>
      </w:pPr>
    </w:p>
    <w:p w14:paraId="6B0EF6C0">
      <w:pPr>
        <w:rPr>
          <w:rFonts w:hint="eastAsia"/>
        </w:rPr>
      </w:pPr>
    </w:p>
    <w:p w14:paraId="5EC567C4">
      <w:pPr>
        <w:rPr>
          <w:rFonts w:hint="eastAsia"/>
        </w:rPr>
      </w:pPr>
    </w:p>
    <w:p w14:paraId="356A372E">
      <w:pPr>
        <w:pStyle w:val="2"/>
        <w:spacing w:before="0" w:after="0" w:line="240" w:lineRule="auto"/>
        <w:jc w:val="center"/>
        <w:rPr>
          <w:rFonts w:ascii="黑体" w:hAnsi="黑体"/>
          <w:sz w:val="72"/>
          <w:szCs w:val="72"/>
        </w:rPr>
      </w:pPr>
      <w:r>
        <w:rPr>
          <w:rFonts w:hint="eastAsia" w:ascii="黑体" w:hAnsi="黑体"/>
          <w:sz w:val="72"/>
          <w:szCs w:val="72"/>
          <w:lang w:val="en-US" w:eastAsia="zh-CN"/>
        </w:rPr>
        <w:t>报价</w:t>
      </w:r>
      <w:r>
        <w:rPr>
          <w:rFonts w:hint="eastAsia" w:ascii="黑体" w:hAnsi="黑体"/>
          <w:sz w:val="72"/>
          <w:szCs w:val="72"/>
        </w:rPr>
        <w:t>文件</w:t>
      </w:r>
    </w:p>
    <w:p w14:paraId="2E1AE023">
      <w:pPr>
        <w:ind w:firstLine="3357" w:firstLineChars="763"/>
        <w:rPr>
          <w:sz w:val="44"/>
          <w:szCs w:val="44"/>
        </w:rPr>
      </w:pPr>
    </w:p>
    <w:p w14:paraId="385A179B">
      <w:pPr>
        <w:pStyle w:val="2"/>
        <w:spacing w:before="0" w:after="0" w:line="240" w:lineRule="auto"/>
        <w:jc w:val="center"/>
        <w:rPr>
          <w:rFonts w:ascii="黑体" w:hAnsi="黑体"/>
          <w:sz w:val="36"/>
          <w:szCs w:val="36"/>
        </w:rPr>
      </w:pPr>
      <w:r>
        <w:rPr>
          <w:rFonts w:hint="eastAsia" w:ascii="黑体" w:hAnsi="黑体"/>
          <w:sz w:val="36"/>
          <w:szCs w:val="36"/>
        </w:rPr>
        <w:t>正本/副本</w:t>
      </w:r>
    </w:p>
    <w:p w14:paraId="3ECA909E">
      <w:pPr>
        <w:ind w:firstLine="3357" w:firstLineChars="763"/>
        <w:rPr>
          <w:rFonts w:hint="eastAsia"/>
          <w:sz w:val="44"/>
          <w:szCs w:val="44"/>
        </w:rPr>
      </w:pPr>
    </w:p>
    <w:p w14:paraId="4B87E4B9">
      <w:pPr>
        <w:ind w:firstLine="3357" w:firstLineChars="763"/>
        <w:rPr>
          <w:rFonts w:hint="eastAsia"/>
          <w:sz w:val="44"/>
          <w:szCs w:val="44"/>
        </w:rPr>
      </w:pPr>
    </w:p>
    <w:p w14:paraId="035E1A74">
      <w:pPr>
        <w:spacing w:line="400" w:lineRule="exact"/>
        <w:ind w:firstLine="1602" w:firstLineChars="763"/>
        <w:rPr>
          <w:rFonts w:ascii="宋体" w:hAnsi="宋体"/>
          <w:szCs w:val="21"/>
        </w:rPr>
      </w:pPr>
    </w:p>
    <w:p w14:paraId="1116FA29">
      <w:pPr>
        <w:spacing w:line="400" w:lineRule="exact"/>
        <w:ind w:firstLine="1897" w:firstLineChars="900"/>
        <w:jc w:val="both"/>
        <w:rPr>
          <w:rFonts w:hint="default" w:ascii="宋体" w:hAnsi="宋体" w:eastAsia="宋体"/>
          <w:b/>
          <w:bCs/>
          <w:szCs w:val="21"/>
          <w:u w:val="single"/>
          <w:lang w:val="en-US" w:eastAsia="zh-CN"/>
        </w:rPr>
      </w:pPr>
      <w:bookmarkStart w:id="2" w:name="_Toc441957310"/>
      <w:bookmarkStart w:id="3" w:name="_Toc441956118"/>
      <w:r>
        <w:rPr>
          <w:rFonts w:hint="eastAsia" w:ascii="宋体" w:hAnsi="宋体"/>
          <w:b/>
          <w:bCs/>
          <w:szCs w:val="21"/>
          <w:lang w:val="en-US" w:eastAsia="zh-CN"/>
        </w:rPr>
        <w:t>报价</w:t>
      </w:r>
      <w:r>
        <w:rPr>
          <w:rFonts w:hint="eastAsia" w:ascii="宋体" w:hAnsi="宋体"/>
          <w:b/>
          <w:bCs/>
          <w:szCs w:val="21"/>
        </w:rPr>
        <w:t>单位名称</w:t>
      </w:r>
      <w:r>
        <w:rPr>
          <w:rFonts w:ascii="宋体" w:hAnsi="宋体"/>
          <w:b/>
          <w:bCs/>
          <w:szCs w:val="21"/>
        </w:rPr>
        <w:t>:</w:t>
      </w:r>
      <w:r>
        <w:rPr>
          <w:rFonts w:ascii="宋体" w:hAnsi="宋体"/>
          <w:b/>
          <w:bCs/>
          <w:szCs w:val="21"/>
          <w:u w:val="single"/>
        </w:rPr>
        <w:t xml:space="preserve">     </w:t>
      </w:r>
      <w:r>
        <w:rPr>
          <w:rFonts w:hint="eastAsia" w:ascii="宋体" w:hAnsi="宋体"/>
          <w:b/>
          <w:bCs/>
          <w:szCs w:val="21"/>
          <w:u w:val="single"/>
        </w:rPr>
        <w:t xml:space="preserve">     （盖公章）</w:t>
      </w:r>
      <w:bookmarkEnd w:id="2"/>
      <w:bookmarkEnd w:id="3"/>
      <w:r>
        <w:rPr>
          <w:rFonts w:hint="eastAsia" w:ascii="宋体" w:hAnsi="宋体"/>
          <w:b/>
          <w:bCs/>
          <w:szCs w:val="21"/>
          <w:u w:val="single"/>
          <w:lang w:val="en-US" w:eastAsia="zh-CN"/>
        </w:rPr>
        <w:t xml:space="preserve">         </w:t>
      </w:r>
    </w:p>
    <w:p w14:paraId="3B553C3A">
      <w:pPr>
        <w:spacing w:line="400" w:lineRule="exact"/>
        <w:ind w:firstLine="1897" w:firstLineChars="900"/>
        <w:jc w:val="both"/>
        <w:rPr>
          <w:rFonts w:hint="default" w:ascii="宋体" w:hAnsi="宋体" w:eastAsia="宋体"/>
          <w:b/>
          <w:bCs/>
          <w:szCs w:val="21"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spacing w:val="0"/>
          <w:sz w:val="21"/>
          <w:szCs w:val="21"/>
        </w:rPr>
        <w:t>法定代表人</w:t>
      </w:r>
      <w:r>
        <w:rPr>
          <w:rFonts w:ascii="宋体" w:hAnsi="宋体"/>
          <w:b/>
          <w:bCs/>
          <w:szCs w:val="21"/>
        </w:rPr>
        <w:t>:</w:t>
      </w:r>
      <w:r>
        <w:rPr>
          <w:rFonts w:ascii="宋体" w:hAnsi="宋体"/>
          <w:b/>
          <w:bCs/>
          <w:szCs w:val="21"/>
          <w:u w:val="single"/>
        </w:rPr>
        <w:t xml:space="preserve">    </w:t>
      </w:r>
      <w:r>
        <w:rPr>
          <w:rFonts w:hint="eastAsia" w:ascii="宋体" w:hAnsi="宋体"/>
          <w:b/>
          <w:bCs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b/>
          <w:bCs/>
          <w:szCs w:val="21"/>
          <w:u w:val="single"/>
        </w:rPr>
        <w:t>（签章）</w:t>
      </w:r>
      <w:r>
        <w:rPr>
          <w:rFonts w:hint="eastAsia" w:ascii="宋体" w:hAnsi="宋体" w:cs="宋体"/>
          <w:b/>
          <w:bCs/>
          <w:szCs w:val="21"/>
          <w:u w:val="single"/>
          <w:lang w:val="en-US" w:eastAsia="zh-CN"/>
        </w:rPr>
        <w:t xml:space="preserve">          </w:t>
      </w:r>
    </w:p>
    <w:p w14:paraId="2BC7F8BF">
      <w:pPr>
        <w:spacing w:line="400" w:lineRule="exact"/>
        <w:ind w:firstLine="1897" w:firstLineChars="900"/>
        <w:jc w:val="both"/>
        <w:rPr>
          <w:rFonts w:hint="default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  <w:lang w:val="en-US" w:eastAsia="zh-CN"/>
        </w:rPr>
        <w:t>联系人：</w:t>
      </w:r>
      <w:r>
        <w:rPr>
          <w:rFonts w:ascii="宋体" w:hAnsi="宋体"/>
          <w:b/>
          <w:bCs/>
          <w:szCs w:val="21"/>
          <w:u w:val="single"/>
        </w:rPr>
        <w:t xml:space="preserve">    </w:t>
      </w:r>
      <w:r>
        <w:rPr>
          <w:rFonts w:hint="eastAsia" w:ascii="宋体" w:hAnsi="宋体"/>
          <w:b/>
          <w:bCs/>
          <w:szCs w:val="21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b/>
          <w:bCs/>
          <w:szCs w:val="21"/>
          <w:u w:val="single"/>
          <w:lang w:val="en-US" w:eastAsia="zh-CN"/>
        </w:rPr>
        <w:t xml:space="preserve">          </w:t>
      </w:r>
    </w:p>
    <w:p w14:paraId="450A164D">
      <w:pPr>
        <w:spacing w:line="400" w:lineRule="exact"/>
        <w:ind w:firstLine="1897" w:firstLineChars="900"/>
        <w:jc w:val="both"/>
        <w:rPr>
          <w:rFonts w:hint="default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  <w:lang w:val="en-US" w:eastAsia="zh-CN"/>
        </w:rPr>
        <w:t>联系方式：</w:t>
      </w:r>
      <w:r>
        <w:rPr>
          <w:rFonts w:ascii="宋体" w:hAnsi="宋体"/>
          <w:b/>
          <w:bCs/>
          <w:szCs w:val="21"/>
          <w:u w:val="single"/>
        </w:rPr>
        <w:t xml:space="preserve">    </w:t>
      </w:r>
      <w:r>
        <w:rPr>
          <w:rFonts w:hint="eastAsia" w:ascii="宋体" w:hAnsi="宋体"/>
          <w:b/>
          <w:bCs/>
          <w:szCs w:val="21"/>
          <w:u w:val="single"/>
          <w:lang w:val="en-US" w:eastAsia="zh-CN"/>
        </w:rPr>
        <w:t xml:space="preserve">          </w:t>
      </w:r>
      <w:r>
        <w:rPr>
          <w:rFonts w:hint="eastAsia" w:ascii="宋体" w:hAnsi="宋体" w:cs="宋体"/>
          <w:b/>
          <w:bCs/>
          <w:szCs w:val="21"/>
          <w:u w:val="single"/>
          <w:lang w:val="en-US" w:eastAsia="zh-CN"/>
        </w:rPr>
        <w:t xml:space="preserve">                  </w:t>
      </w:r>
    </w:p>
    <w:p w14:paraId="431E1B39">
      <w:pPr>
        <w:spacing w:line="400" w:lineRule="exact"/>
        <w:jc w:val="center"/>
        <w:rPr>
          <w:rFonts w:hint="eastAsia" w:ascii="宋体" w:hAnsi="宋体" w:cs="宋体"/>
          <w:b/>
          <w:bCs/>
          <w:szCs w:val="21"/>
        </w:rPr>
      </w:pPr>
    </w:p>
    <w:p w14:paraId="12E38DFE">
      <w:pPr>
        <w:spacing w:line="400" w:lineRule="exact"/>
        <w:jc w:val="center"/>
        <w:rPr>
          <w:rFonts w:hint="eastAsia" w:ascii="宋体" w:hAnsi="宋体" w:cs="宋体"/>
          <w:b/>
          <w:bCs/>
          <w:szCs w:val="21"/>
        </w:rPr>
      </w:pPr>
    </w:p>
    <w:p w14:paraId="03F6A17A">
      <w:pPr>
        <w:spacing w:line="400" w:lineRule="exact"/>
        <w:jc w:val="center"/>
        <w:rPr>
          <w:rFonts w:ascii="宋体" w:hAnsi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日</w:t>
      </w:r>
      <w:r>
        <w:rPr>
          <w:rFonts w:ascii="宋体" w:hAnsi="宋体"/>
          <w:b/>
          <w:bCs/>
          <w:szCs w:val="21"/>
        </w:rPr>
        <w:t xml:space="preserve">  </w:t>
      </w:r>
      <w:r>
        <w:rPr>
          <w:rFonts w:hint="eastAsia" w:ascii="宋体" w:hAnsi="宋体" w:cs="宋体"/>
          <w:b/>
          <w:bCs/>
          <w:szCs w:val="21"/>
        </w:rPr>
        <w:t>期：</w:t>
      </w:r>
      <w:r>
        <w:rPr>
          <w:rFonts w:ascii="宋体" w:hAnsi="宋体"/>
          <w:b/>
          <w:bCs/>
          <w:szCs w:val="21"/>
        </w:rPr>
        <w:t xml:space="preserve">     </w:t>
      </w:r>
      <w:r>
        <w:rPr>
          <w:rFonts w:hint="eastAsia" w:ascii="宋体" w:hAnsi="宋体" w:cs="宋体"/>
          <w:b/>
          <w:bCs/>
          <w:szCs w:val="21"/>
        </w:rPr>
        <w:t>年</w:t>
      </w:r>
      <w:r>
        <w:rPr>
          <w:rFonts w:ascii="宋体" w:hAnsi="宋体"/>
          <w:b/>
          <w:bCs/>
          <w:szCs w:val="21"/>
        </w:rPr>
        <w:t xml:space="preserve">   </w:t>
      </w:r>
      <w:r>
        <w:rPr>
          <w:rFonts w:hint="eastAsia" w:ascii="宋体" w:hAnsi="宋体" w:cs="宋体"/>
          <w:b/>
          <w:bCs/>
          <w:szCs w:val="21"/>
        </w:rPr>
        <w:t>月</w:t>
      </w:r>
      <w:r>
        <w:rPr>
          <w:rFonts w:ascii="宋体" w:hAnsi="宋体"/>
          <w:b/>
          <w:bCs/>
          <w:szCs w:val="21"/>
        </w:rPr>
        <w:t xml:space="preserve">   </w:t>
      </w:r>
      <w:r>
        <w:rPr>
          <w:rFonts w:hint="eastAsia" w:ascii="宋体" w:hAnsi="宋体" w:cs="宋体"/>
          <w:b/>
          <w:bCs/>
          <w:szCs w:val="21"/>
        </w:rPr>
        <w:t>日</w:t>
      </w:r>
    </w:p>
    <w:p w14:paraId="340B84BE">
      <w:pPr>
        <w:rPr>
          <w:rFonts w:hint="eastAsia" w:ascii="宋体" w:hAnsi="宋体" w:cs="Arial"/>
          <w:b/>
          <w:szCs w:val="21"/>
        </w:rPr>
      </w:pPr>
      <w:bookmarkStart w:id="4" w:name="_Toc445282731"/>
      <w:r>
        <w:rPr>
          <w:rFonts w:hint="eastAsia" w:ascii="宋体" w:hAnsi="宋体" w:cs="Arial"/>
          <w:b/>
          <w:szCs w:val="21"/>
        </w:rPr>
        <w:br w:type="page"/>
      </w:r>
    </w:p>
    <w:bookmarkEnd w:id="4"/>
    <w:p w14:paraId="7FE867F0">
      <w:pPr>
        <w:jc w:val="center"/>
        <w:rPr>
          <w:rFonts w:hint="default" w:hAnsi="宋体"/>
          <w:b/>
          <w:sz w:val="36"/>
          <w:szCs w:val="36"/>
          <w:lang w:val="en-US" w:eastAsia="zh-CN"/>
        </w:rPr>
      </w:pPr>
      <w:bookmarkStart w:id="5" w:name="_Toc134733561"/>
      <w:bookmarkStart w:id="6" w:name="_Toc325669281"/>
      <w:r>
        <w:rPr>
          <w:rFonts w:hint="eastAsia" w:hAnsi="宋体"/>
          <w:b/>
          <w:sz w:val="36"/>
          <w:szCs w:val="36"/>
          <w:u w:val="none"/>
          <w:lang w:val="en-US" w:eastAsia="zh-CN"/>
        </w:rPr>
        <w:t>一、抖音商城运营仿真实训系统采购项目报价单</w:t>
      </w:r>
    </w:p>
    <w:p w14:paraId="2F06BE7D">
      <w:pPr>
        <w:ind w:firstLine="0" w:firstLineChars="0"/>
        <w:jc w:val="both"/>
        <w:rPr>
          <w:rFonts w:hint="eastAsia" w:hAnsi="宋体" w:eastAsia="宋体"/>
          <w:b/>
          <w:sz w:val="24"/>
          <w:szCs w:val="24"/>
        </w:rPr>
      </w:pPr>
      <w:r>
        <w:rPr>
          <w:rFonts w:hint="eastAsia" w:hAnsi="宋体"/>
          <w:b/>
          <w:sz w:val="24"/>
          <w:szCs w:val="24"/>
        </w:rPr>
        <w:t>报价单位</w:t>
      </w:r>
      <w:r>
        <w:rPr>
          <w:rFonts w:hint="eastAsia" w:hAnsi="宋体"/>
          <w:b/>
          <w:sz w:val="24"/>
          <w:szCs w:val="24"/>
          <w:lang w:eastAsia="zh-CN"/>
        </w:rPr>
        <w:t>：</w:t>
      </w:r>
      <w:r>
        <w:rPr>
          <w:rFonts w:hAnsi="宋体" w:eastAsia="宋体"/>
          <w:b/>
          <w:sz w:val="24"/>
          <w:szCs w:val="24"/>
        </w:rPr>
        <w:t xml:space="preserve"> </w:t>
      </w:r>
      <w:r>
        <w:rPr>
          <w:rFonts w:hint="eastAsia" w:hAnsi="宋体" w:eastAsia="宋体"/>
          <w:b/>
          <w:sz w:val="24"/>
          <w:szCs w:val="24"/>
        </w:rPr>
        <w:t xml:space="preserve">                      </w:t>
      </w:r>
      <w:r>
        <w:rPr>
          <w:rFonts w:hint="eastAsia" w:hAnsi="宋体"/>
          <w:b/>
          <w:sz w:val="24"/>
          <w:szCs w:val="24"/>
          <w:lang w:val="en-US" w:eastAsia="zh-CN"/>
        </w:rPr>
        <w:t xml:space="preserve">             </w:t>
      </w:r>
      <w:r>
        <w:rPr>
          <w:rFonts w:hint="eastAsia" w:hAnsi="宋体" w:eastAsia="宋体"/>
          <w:b/>
          <w:sz w:val="24"/>
          <w:szCs w:val="24"/>
        </w:rPr>
        <w:t xml:space="preserve">   报价时间：</w:t>
      </w:r>
      <w:r>
        <w:rPr>
          <w:rFonts w:hAnsi="宋体" w:eastAsia="宋体"/>
          <w:b/>
          <w:sz w:val="24"/>
          <w:szCs w:val="24"/>
        </w:rPr>
        <w:t xml:space="preserve">    </w:t>
      </w:r>
      <w:r>
        <w:rPr>
          <w:rFonts w:hint="eastAsia" w:hAnsi="宋体" w:eastAsia="宋体"/>
          <w:b/>
          <w:sz w:val="24"/>
          <w:szCs w:val="24"/>
        </w:rPr>
        <w:t>年</w:t>
      </w:r>
      <w:r>
        <w:rPr>
          <w:rFonts w:hAnsi="宋体" w:eastAsia="宋体"/>
          <w:b/>
          <w:sz w:val="24"/>
          <w:szCs w:val="24"/>
        </w:rPr>
        <w:t xml:space="preserve">    </w:t>
      </w:r>
      <w:r>
        <w:rPr>
          <w:rFonts w:hint="eastAsia" w:hAnsi="宋体" w:eastAsia="宋体"/>
          <w:b/>
          <w:sz w:val="24"/>
          <w:szCs w:val="24"/>
        </w:rPr>
        <w:t>月</w:t>
      </w:r>
      <w:r>
        <w:rPr>
          <w:rFonts w:hAnsi="宋体" w:eastAsia="宋体"/>
          <w:b/>
          <w:sz w:val="24"/>
          <w:szCs w:val="24"/>
        </w:rPr>
        <w:t xml:space="preserve">    </w:t>
      </w:r>
      <w:r>
        <w:rPr>
          <w:rFonts w:hint="eastAsia" w:hAnsi="宋体" w:eastAsia="宋体"/>
          <w:b/>
          <w:sz w:val="24"/>
          <w:szCs w:val="24"/>
        </w:rPr>
        <w:t>日</w:t>
      </w:r>
    </w:p>
    <w:p w14:paraId="23B3B6CC">
      <w:pPr>
        <w:ind w:firstLine="0" w:firstLineChars="0"/>
        <w:rPr>
          <w:rFonts w:hint="eastAsia" w:hAnsi="宋体"/>
          <w:b/>
          <w:sz w:val="24"/>
          <w:szCs w:val="24"/>
          <w:lang w:val="en-US" w:eastAsia="zh-CN"/>
        </w:rPr>
      </w:pPr>
      <w:r>
        <w:rPr>
          <w:rFonts w:hint="eastAsia" w:hAnsi="宋体"/>
          <w:b/>
          <w:sz w:val="24"/>
          <w:szCs w:val="24"/>
          <w:lang w:val="en-US" w:eastAsia="zh-CN"/>
        </w:rPr>
        <w:t>联系人：</w:t>
      </w:r>
    </w:p>
    <w:p w14:paraId="3F619514">
      <w:pPr>
        <w:ind w:firstLine="0" w:firstLineChars="0"/>
        <w:rPr>
          <w:rFonts w:hint="default" w:hAnsi="宋体"/>
          <w:b/>
          <w:sz w:val="24"/>
          <w:szCs w:val="24"/>
          <w:lang w:val="en-US" w:eastAsia="zh-CN"/>
        </w:rPr>
      </w:pPr>
      <w:r>
        <w:rPr>
          <w:rFonts w:hint="eastAsia" w:hAnsi="宋体"/>
          <w:b/>
          <w:sz w:val="24"/>
          <w:szCs w:val="24"/>
          <w:lang w:val="en-US" w:eastAsia="zh-CN"/>
        </w:rPr>
        <w:t>联系方式：</w:t>
      </w:r>
    </w:p>
    <w:tbl>
      <w:tblPr>
        <w:tblStyle w:val="13"/>
        <w:tblW w:w="49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80" w:type="dxa"/>
          <w:left w:w="102" w:type="dxa"/>
          <w:bottom w:w="80" w:type="dxa"/>
          <w:right w:w="102" w:type="dxa"/>
        </w:tblCellMar>
      </w:tblPr>
      <w:tblGrid>
        <w:gridCol w:w="812"/>
        <w:gridCol w:w="758"/>
        <w:gridCol w:w="5867"/>
        <w:gridCol w:w="469"/>
        <w:gridCol w:w="1044"/>
        <w:gridCol w:w="976"/>
      </w:tblGrid>
      <w:tr w14:paraId="28D71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2" w:type="dxa"/>
            <w:bottom w:w="80" w:type="dxa"/>
            <w:right w:w="102" w:type="dxa"/>
          </w:tblCellMar>
        </w:tblPrEx>
        <w:trPr>
          <w:trHeight w:val="400" w:hRule="atLeast"/>
          <w:jc w:val="center"/>
        </w:trPr>
        <w:tc>
          <w:tcPr>
            <w:tcW w:w="409" w:type="pct"/>
            <w:vAlign w:val="center"/>
          </w:tcPr>
          <w:p w14:paraId="4ADD9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vertAlign w:val="baseline"/>
              </w:rPr>
            </w:pPr>
            <w:bookmarkStart w:id="7" w:name="_Toc445282733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382" w:type="pct"/>
            <w:vAlign w:val="center"/>
          </w:tcPr>
          <w:p w14:paraId="28731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2955" w:type="pct"/>
            <w:vAlign w:val="center"/>
          </w:tcPr>
          <w:p w14:paraId="3A844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vertAlign w:val="baseline"/>
                <w:lang w:val="en-US" w:eastAsia="zh-CN"/>
              </w:rPr>
              <w:t>技术参数</w:t>
            </w:r>
          </w:p>
        </w:tc>
        <w:tc>
          <w:tcPr>
            <w:tcW w:w="235" w:type="pct"/>
            <w:vAlign w:val="center"/>
          </w:tcPr>
          <w:p w14:paraId="0581D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526" w:type="pct"/>
            <w:vAlign w:val="center"/>
          </w:tcPr>
          <w:p w14:paraId="5FC01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单价（元）</w:t>
            </w:r>
          </w:p>
        </w:tc>
        <w:tc>
          <w:tcPr>
            <w:tcW w:w="491" w:type="pct"/>
            <w:vAlign w:val="center"/>
          </w:tcPr>
          <w:p w14:paraId="33F2F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小计（元）</w:t>
            </w:r>
          </w:p>
        </w:tc>
      </w:tr>
      <w:tr w14:paraId="3CE3A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2" w:type="dxa"/>
            <w:bottom w:w="80" w:type="dxa"/>
            <w:right w:w="102" w:type="dxa"/>
          </w:tblCellMar>
        </w:tblPrEx>
        <w:trPr>
          <w:trHeight w:val="0" w:hRule="atLeast"/>
          <w:jc w:val="center"/>
        </w:trPr>
        <w:tc>
          <w:tcPr>
            <w:tcW w:w="409" w:type="pct"/>
            <w:vAlign w:val="center"/>
          </w:tcPr>
          <w:p w14:paraId="69EAE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9" w:type="dxa"/>
            <w:vAlign w:val="center"/>
          </w:tcPr>
          <w:p w14:paraId="34AA5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教学资源</w:t>
            </w:r>
          </w:p>
        </w:tc>
        <w:tc>
          <w:tcPr>
            <w:tcW w:w="5868" w:type="dxa"/>
            <w:vAlign w:val="center"/>
          </w:tcPr>
          <w:p w14:paraId="411E6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配套平台教学资源：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1.课件≥55个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2.视频微课≥55个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eastAsia="zh-CN"/>
              </w:rPr>
              <w:t>；</w:t>
            </w:r>
          </w:p>
          <w:p w14:paraId="7315B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3.实训任务≥50个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4.实训指导≥50个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5.题库≥300道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eastAsia="zh-CN"/>
              </w:rPr>
              <w:t>；</w:t>
            </w:r>
          </w:p>
        </w:tc>
        <w:tc>
          <w:tcPr>
            <w:tcW w:w="235" w:type="pct"/>
            <w:vAlign w:val="center"/>
          </w:tcPr>
          <w:p w14:paraId="776B8B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1套</w:t>
            </w:r>
          </w:p>
        </w:tc>
        <w:tc>
          <w:tcPr>
            <w:tcW w:w="526" w:type="pct"/>
            <w:vAlign w:val="center"/>
          </w:tcPr>
          <w:p w14:paraId="0AA95B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491" w:type="pct"/>
            <w:vAlign w:val="center"/>
          </w:tcPr>
          <w:p w14:paraId="690A4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7D5C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2" w:type="dxa"/>
            <w:bottom w:w="80" w:type="dxa"/>
            <w:right w:w="102" w:type="dxa"/>
          </w:tblCellMar>
        </w:tblPrEx>
        <w:trPr>
          <w:trHeight w:val="0" w:hRule="atLeast"/>
          <w:jc w:val="center"/>
        </w:trPr>
        <w:tc>
          <w:tcPr>
            <w:tcW w:w="409" w:type="pct"/>
            <w:vAlign w:val="center"/>
          </w:tcPr>
          <w:p w14:paraId="5A810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9" w:type="dxa"/>
            <w:vAlign w:val="center"/>
          </w:tcPr>
          <w:p w14:paraId="37D15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全平台仿真工具</w:t>
            </w:r>
          </w:p>
        </w:tc>
        <w:tc>
          <w:tcPr>
            <w:tcW w:w="5868" w:type="dxa"/>
            <w:vAlign w:val="center"/>
          </w:tcPr>
          <w:p w14:paraId="2CEAE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z w:val="22"/>
                <w:szCs w:val="22"/>
              </w:rPr>
              <w:t>包含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全平台内</w:t>
            </w:r>
            <w:r>
              <w:rPr>
                <w:rFonts w:ascii="宋体" w:hAnsi="宋体" w:eastAsia="宋体" w:cs="宋体"/>
                <w:color w:val="auto"/>
                <w:sz w:val="22"/>
                <w:szCs w:val="22"/>
              </w:rPr>
              <w:t>全域电商场景仿真工具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不少于50个，共计可安排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64 学时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实训功能仿真商家店铺、飞鸽客服平台、巨量百应、电商罗盘、巨量千川等全域电商场景，以工作项目的形式开展实训任务，包括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但不限于：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买家体验、开通抖店、商品管理、装修店铺、店铺管理、订单管理、客服管理、处理售后、直播间管理、设置营销工具、营销活动、分析数据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。具体任务如下：</w:t>
            </w:r>
          </w:p>
          <w:p w14:paraId="099CC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项目一 买家体验</w:t>
            </w:r>
          </w:p>
          <w:p w14:paraId="5CA95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任务1.1 注册账户并完善资料（仿真工具）</w:t>
            </w:r>
          </w:p>
          <w:p w14:paraId="03940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任务1.2 收藏商品与关注店铺（仿真工具）</w:t>
            </w:r>
          </w:p>
          <w:p w14:paraId="71630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任务1.3 体验购物（仿真工具）</w:t>
            </w:r>
          </w:p>
          <w:p w14:paraId="4A487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项目二 开通抖店</w:t>
            </w:r>
          </w:p>
          <w:p w14:paraId="4D8D6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任务2.1 开店准备</w:t>
            </w:r>
          </w:p>
          <w:p w14:paraId="00FBA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任务2.2 个体工商户入驻抖店（仿真工具）</w:t>
            </w:r>
          </w:p>
          <w:p w14:paraId="696ED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任务2.3 企业抖店入驻（仿真工具）</w:t>
            </w:r>
          </w:p>
          <w:p w14:paraId="7A67D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项目三 商品管理</w:t>
            </w:r>
          </w:p>
          <w:p w14:paraId="624BF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任务3.1 选择货源</w:t>
            </w:r>
          </w:p>
          <w:p w14:paraId="7C937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任务3.2 创建商品（仿真工具）</w:t>
            </w:r>
          </w:p>
          <w:p w14:paraId="74812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任务3.3 管理商品（仿真工具）</w:t>
            </w:r>
          </w:p>
          <w:p w14:paraId="2457E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任务3.4 商品成长</w:t>
            </w:r>
          </w:p>
          <w:p w14:paraId="0A1F0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项目四 装修店铺</w:t>
            </w:r>
          </w:p>
          <w:p w14:paraId="34C05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任务4.1 装修店铺首页（仿真工具）</w:t>
            </w:r>
          </w:p>
          <w:p w14:paraId="6CAF4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任务4.2 装修分类页（仿真工具）</w:t>
            </w:r>
          </w:p>
          <w:p w14:paraId="3F2C8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任务4.3 装修自定义页（仿真工具）</w:t>
            </w:r>
          </w:p>
          <w:p w14:paraId="45E67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任务4.4 装修店铺详情页（仿真工具）</w:t>
            </w:r>
          </w:p>
          <w:p w14:paraId="7C9DE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任务4.5 装修搜索分析页（仿真工具）</w:t>
            </w:r>
          </w:p>
          <w:p w14:paraId="5DA0E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项目五 店铺管理</w:t>
            </w:r>
          </w:p>
          <w:p w14:paraId="3AE05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任务5.1 店铺设置（仿真工具）</w:t>
            </w:r>
          </w:p>
          <w:p w14:paraId="0DBB2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任务5.2 账号管理（仿真工具）</w:t>
            </w:r>
          </w:p>
          <w:p w14:paraId="3F210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任务5.3 店铺保障（仿真工具）</w:t>
            </w:r>
          </w:p>
          <w:p w14:paraId="1BA67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任务5.4 店铺成长（仿真工具）</w:t>
            </w:r>
          </w:p>
          <w:p w14:paraId="5E5CB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项目六 订单管理（仿真工具）</w:t>
            </w:r>
          </w:p>
          <w:p w14:paraId="5DEF9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任务6.1 订单管理（仿真工具）</w:t>
            </w:r>
          </w:p>
          <w:p w14:paraId="31BA2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任务6.2 评价管理（仿真工具）</w:t>
            </w:r>
          </w:p>
          <w:p w14:paraId="75A87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任务6.3 订单工具（仿真工具）</w:t>
            </w:r>
          </w:p>
          <w:p w14:paraId="58E7E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任务6.4 电子面单设置及打单发货（仿真工具）</w:t>
            </w:r>
          </w:p>
          <w:p w14:paraId="35D9F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项目七 客服管理</w:t>
            </w:r>
          </w:p>
          <w:p w14:paraId="58C13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任务7.1 个人设置（仿真工具）</w:t>
            </w:r>
          </w:p>
          <w:p w14:paraId="5D86C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任务7.2 自动化设置（仿真工具）</w:t>
            </w:r>
          </w:p>
          <w:p w14:paraId="599A9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任务7.3 机器人设置（仿真工具）</w:t>
            </w:r>
          </w:p>
          <w:p w14:paraId="18A03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任务7.4 分流排队设置（仿真工具）</w:t>
            </w:r>
          </w:p>
          <w:p w14:paraId="55D41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项目八 处理售后（仿真工具）</w:t>
            </w:r>
          </w:p>
          <w:p w14:paraId="2EA0D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任务8.1 售后管理（仿真工具）</w:t>
            </w:r>
          </w:p>
          <w:p w14:paraId="25978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任务8.2 售后工具（仿真工具）</w:t>
            </w:r>
          </w:p>
          <w:p w14:paraId="7B2B8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项目九 直播间管理</w:t>
            </w:r>
          </w:p>
          <w:p w14:paraId="7CCBC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任务9.1 直播间商品基础设置（仿真工具）</w:t>
            </w:r>
          </w:p>
          <w:p w14:paraId="06A90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任务9.2 直播间数据监控（仿真工具）</w:t>
            </w:r>
          </w:p>
          <w:p w14:paraId="01624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任务9.3 直播间中控台基础功能设置（仿真工具）</w:t>
            </w:r>
          </w:p>
          <w:p w14:paraId="3EF7B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任务9.4 巨量百应应用（仿真工具）</w:t>
            </w:r>
          </w:p>
          <w:p w14:paraId="138D8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项目十 设置营销</w:t>
            </w:r>
          </w:p>
          <w:p w14:paraId="2BD2E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任务10.1 了解营销玩法</w:t>
            </w:r>
          </w:p>
          <w:p w14:paraId="61EB9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任务10.2 设置优惠券（仿真工具）</w:t>
            </w:r>
          </w:p>
          <w:p w14:paraId="18839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任务10.3 创建限时限量购活动（秒杀）（仿真工具）</w:t>
            </w:r>
          </w:p>
          <w:p w14:paraId="37FE4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任务10.4 创建满减活动（仿真工具）</w:t>
            </w:r>
          </w:p>
          <w:p w14:paraId="34D27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任务10.5 创建惊喜券活动（仿真工具）</w:t>
            </w:r>
          </w:p>
          <w:p w14:paraId="19F52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模块十一 营销活动</w:t>
            </w:r>
          </w:p>
          <w:p w14:paraId="500FE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任务11.1 巨量千川应用（仿真工具）</w:t>
            </w:r>
          </w:p>
          <w:p w14:paraId="6B360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任务11.2 精选联盟基础操作（仿真工具）</w:t>
            </w:r>
          </w:p>
          <w:p w14:paraId="208BB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任务11.3 平台大促活动（仿真工具）</w:t>
            </w:r>
          </w:p>
          <w:p w14:paraId="1F434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项目十二 分析数据</w:t>
            </w:r>
          </w:p>
          <w:p w14:paraId="0D6AD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任务12.1 了解抖音电商罗盘</w:t>
            </w:r>
          </w:p>
          <w:p w14:paraId="48DE3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任务12.2 分析首页核心数据（仿真工具）</w:t>
            </w:r>
          </w:p>
          <w:p w14:paraId="71F78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任务12.3 分析作战室数据（仿真工具）</w:t>
            </w:r>
          </w:p>
          <w:p w14:paraId="4E2D2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任务12.4 分析直播数据（仿真工具）</w:t>
            </w:r>
          </w:p>
          <w:p w14:paraId="0EEF8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任务12.5 分析短视频数据（仿真工具）</w:t>
            </w:r>
          </w:p>
          <w:p w14:paraId="6E53D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任务12.6 分析商品卡数据（仿真工具）</w:t>
            </w:r>
          </w:p>
          <w:p w14:paraId="54AE1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任务12.7 分析搜索数据（仿真工具）</w:t>
            </w:r>
          </w:p>
          <w:p w14:paraId="20ECC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任务12.8 分析商城数据（仿真工具）</w:t>
            </w:r>
          </w:p>
          <w:p w14:paraId="5E122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任务12.9 分析交易数据（仿真工具）</w:t>
            </w:r>
          </w:p>
          <w:p w14:paraId="2254D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任务12.10 分析商品数据（仿真工具）</w:t>
            </w:r>
          </w:p>
          <w:p w14:paraId="37C02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任务12.11 分析人群数据（仿真工具）</w:t>
            </w:r>
          </w:p>
          <w:p w14:paraId="68ABC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任务12.12 分析服务数据（仿真工具）</w:t>
            </w:r>
          </w:p>
          <w:p w14:paraId="58EC0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任务12.13 分析物流数据（仿真工具）</w:t>
            </w:r>
          </w:p>
          <w:p w14:paraId="7B8F8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任务12.14 分析达人数据（仿真工具）</w:t>
            </w:r>
          </w:p>
          <w:p w14:paraId="795D5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任务12.15 分析营销数据（仿真工具）</w:t>
            </w:r>
          </w:p>
        </w:tc>
        <w:tc>
          <w:tcPr>
            <w:tcW w:w="235" w:type="pct"/>
            <w:vAlign w:val="center"/>
          </w:tcPr>
          <w:p w14:paraId="7A64E8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50个</w:t>
            </w:r>
          </w:p>
        </w:tc>
        <w:tc>
          <w:tcPr>
            <w:tcW w:w="526" w:type="pct"/>
            <w:vAlign w:val="center"/>
          </w:tcPr>
          <w:p w14:paraId="2C1859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491" w:type="pct"/>
            <w:vAlign w:val="center"/>
          </w:tcPr>
          <w:p w14:paraId="49318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4F69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2" w:type="dxa"/>
            <w:bottom w:w="80" w:type="dxa"/>
            <w:right w:w="102" w:type="dxa"/>
          </w:tblCellMar>
        </w:tblPrEx>
        <w:trPr>
          <w:trHeight w:val="0" w:hRule="atLeast"/>
          <w:jc w:val="center"/>
        </w:trPr>
        <w:tc>
          <w:tcPr>
            <w:tcW w:w="409" w:type="pct"/>
            <w:vAlign w:val="center"/>
          </w:tcPr>
          <w:p w14:paraId="7E8DB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dxa"/>
            <w:vAlign w:val="center"/>
          </w:tcPr>
          <w:p w14:paraId="3BCF8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教学管理平台</w:t>
            </w:r>
          </w:p>
        </w:tc>
        <w:tc>
          <w:tcPr>
            <w:tcW w:w="5868" w:type="dxa"/>
            <w:vAlign w:val="center"/>
          </w:tcPr>
          <w:p w14:paraId="6E12E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2"/>
                <w:szCs w:val="22"/>
              </w:rPr>
              <w:t>一、管理端功能</w:t>
            </w:r>
          </w:p>
          <w:p w14:paraId="27BB2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1.软件采用B/S 结构，平台支持本地部署与云服务，其中云部署提供60个站点；</w:t>
            </w:r>
          </w:p>
          <w:p w14:paraId="33F6C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2.对实战平台定期进行更新迭代，保持资源系统所涉及知识点在行业应用的时效性；</w:t>
            </w:r>
          </w:p>
          <w:p w14:paraId="20EC1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3.平台支持 PC端版学习；</w:t>
            </w:r>
          </w:p>
          <w:p w14:paraId="13CA7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4.账号密码登录：可通过该账密登录管理系统；</w:t>
            </w:r>
          </w:p>
          <w:p w14:paraId="7FF37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5.学校管理：对平台上的用户进行维护管理、进行新增、修改、删除等操作；</w:t>
            </w:r>
          </w:p>
          <w:p w14:paraId="3FF6C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6.教师管理：对平台上的教师进行维护管理、进行新增、修改、删除等操作；</w:t>
            </w:r>
          </w:p>
          <w:p w14:paraId="24793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7.学生管理：对平台上的学员进行维护管理、进行新增、修改、删除等操作；</w:t>
            </w:r>
          </w:p>
          <w:p w14:paraId="536AC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8.课程管理：对平台上的课程进行维护管理、进行课程创建、修改、删除等操作。</w:t>
            </w:r>
          </w:p>
          <w:p w14:paraId="180ED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9.章节管理：可以对平台上的课程进行章节新增、删除、编辑等操作；</w:t>
            </w:r>
          </w:p>
          <w:p w14:paraId="4FD23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2"/>
                <w:szCs w:val="22"/>
              </w:rPr>
              <w:t>二、教师端功能</w:t>
            </w:r>
          </w:p>
          <w:p w14:paraId="468D8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1.登录：通过账号、密码方式登录（账号及密码由管理端创建）；</w:t>
            </w:r>
          </w:p>
          <w:p w14:paraId="341C8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2.课程展示：登录后，展示平台上的所有授课课程封面，课程封面上体现：课程名称、班级名称、邀请码、任务数、团队、学员数、进度以及开始上课等信息；</w:t>
            </w:r>
          </w:p>
          <w:p w14:paraId="3422B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3.个人中心：可对教师的个人信息进行修改、更新等；</w:t>
            </w:r>
          </w:p>
          <w:p w14:paraId="2503B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4.创建班级：教师可在此进行班级的新增。班级的创建信息包含：班级封面、班级名称、课程选择等；其中班级封面可从平台内置的图片库中选取，也可自行从本地上传。班级创建完成后，系统生成班级的邀请码；</w:t>
            </w:r>
          </w:p>
          <w:p w14:paraId="7C89D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5.我的班级：显示教师当前正在授课的班级，课程名称、班级名称、邀请码、任务数、团队、学员数、进度以及开始上课等信息；</w:t>
            </w:r>
          </w:p>
          <w:p w14:paraId="4EF88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6.权重设置：进入到任一班级后，可以进行考核权重的设置，考核内容包括章节态度成绩、章节知识成绩、章节实训成绩、章节素养成绩、考试成绩等；</w:t>
            </w:r>
          </w:p>
          <w:p w14:paraId="62031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7.实训功能：平台具有丰富的教学授课功能、教学过程数字化评价功能，满足日常教学功能；</w:t>
            </w:r>
          </w:p>
          <w:p w14:paraId="200DE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8.课程推送：课程章节需要教师点击课程推送后，学员才可进入该章节进行学习；</w:t>
            </w:r>
          </w:p>
          <w:p w14:paraId="08676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9.开始上课：点击开始上课，可以进入教师的授课页面；</w:t>
            </w:r>
          </w:p>
          <w:p w14:paraId="39ABC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10.章节内包含：微课视频、PPT课件、参考资料、实训任务、实训指导、技能评价、习题测试、素养评价、教学活动、排行榜等功能标签；</w:t>
            </w:r>
          </w:p>
          <w:p w14:paraId="038D3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11.点击“微课视频”：可查看该节视频内容；可手动关闭该章节的“微课视频”功能；</w:t>
            </w:r>
          </w:p>
          <w:p w14:paraId="623F1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12.点击“PPT课件”：可查看该节课件内容；可手动关闭该章节的“PPT课件”功能；</w:t>
            </w:r>
          </w:p>
          <w:p w14:paraId="560F4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13.点击“参考资料”：可查看该节附件内容或下载；可手动关闭该章节的“参考资料”功能，教师可个性化上传资料；</w:t>
            </w:r>
          </w:p>
          <w:p w14:paraId="03B2A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14.点击“实训任务”，可查看该节实训任务书，实训任务中拥有“开始实训”的按钮，方便快速进入抖音商城平台对应的实训操作界面。同时拥有“素材下载”按钮，点击“素材下载”按钮自动下载该节任务所需的实训素材；教师可通过点击“结束实训”来控制结束该节所有学生的实训。教师可手动关闭该章节的“实训任务”功能。</w:t>
            </w:r>
          </w:p>
          <w:p w14:paraId="1C8ED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15.点击“实训指导”：可查看该节的实训指导书；实训指导中拥有“开始实训”的按钮，方便快速进入实训操作界面。同时拥有“素材下载”按钮，点击“素材下载”按钮自动下载该节任务所需的实训素材；教师可通过点击“结束实训”来控制结束该节所有学生的实训。可手动关闭该章节的“实训指导”功能；</w:t>
            </w:r>
          </w:p>
          <w:p w14:paraId="70522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16.点击“技能评价”：可查看该节所有学生实训任务的完成情况、提交时间、以及实训得分，其中操作类型的实训由系统AI判分；对于已提交实训任务的学员，教师可点击“查看”，来查阅该学员所有实训步骤的操作详情及得分，并具有“打回重做”的功能。可手动关闭该章节的“技能评价”功能；</w:t>
            </w:r>
          </w:p>
          <w:p w14:paraId="59C00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17.点击“习题测试”：可查看该节的习题及每个习题对应的答案，教师可控制允许/不允许学生查看答案；可手动关闭该章节的“习题测试”功能；</w:t>
            </w:r>
          </w:p>
          <w:p w14:paraId="3E0D7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18.点击“素养评价”：可对每一位学员进行素养评定，素养评定内容包含9个项目大类，25个评定细项，同时教师还可个性化新增素养评定细项；</w:t>
            </w:r>
          </w:p>
          <w:p w14:paraId="00F74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19.点击“教学活动”：可使用包括“签到”、“投票”、“选人”、“抢答”、“主题讨论”、“随堂练习”等课堂教学辅助工具，可手动关闭该章节的“教学活动”功能；</w:t>
            </w:r>
          </w:p>
          <w:p w14:paraId="2D762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20.点击“排行榜”：可查看该小节下，班级所有学生的排行情况，并可展示该节下学员的态度等分、知识得分、技能得分、素养得分及综合得分；点击各排行指标，可以查看各个考核数据，可手动关闭该章节的“排行榜”功能；</w:t>
            </w:r>
          </w:p>
          <w:p w14:paraId="74E58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21.进入章节上课后，左侧可操作展开或隐藏课程目录，点击目录中的任一小节可实现章节跳转，方便教师快速切换章节；</w:t>
            </w:r>
          </w:p>
          <w:p w14:paraId="12070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22.学员：可以查看该班级内所有学员的详细信息，包含头像、姓名、性别、学号、加入日期、操作（重置密码、删除）等；</w:t>
            </w:r>
          </w:p>
          <w:p w14:paraId="7DC37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23.英雄榜：可以查看班级学生的成绩排行，信息包含排名、头像、姓名，性别、学号、得分等。</w:t>
            </w:r>
          </w:p>
          <w:p w14:paraId="4FE57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24.商城管理：学生完成的实训后，商城管理会自行生成对应的实训成果，可查询所有学生的实训成果，每个学员拥有独立的抖音商城运营后，以及实训成果。抖音电商运营平台包括“首页”、“店铺”、“商品”、“订单”、“售后”、“内容”、“营销”“巨量千川”、“精选联盟”、“电商罗盘”、“服务市场”等功能，每个功能模块均可点击操作。</w:t>
            </w:r>
          </w:p>
          <w:p w14:paraId="06590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25.抖音商城：每个学生实训过程中，会自动生成抖音商城移动端页面，并且可以进行业务运行与商品交易功能。</w:t>
            </w:r>
          </w:p>
          <w:p w14:paraId="4E626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26.题库：平台拥有题库功能，可展示当前课程下的习题总数以及各题型的数量，教师可自行新增或导入习题；</w:t>
            </w:r>
          </w:p>
          <w:p w14:paraId="0DEB8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27.考试：平台拥有考试功能，教师可以根据需求实现自动随机组卷或手动创建试卷，可以实现考卷范围的选择，考试发放时间设置，防作弊等功能；</w:t>
            </w:r>
          </w:p>
          <w:p w14:paraId="40882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28.综合评价：平台拥有综合数据评价，数据不少于个人成绩，知识考核平均分、态度考核平均分、技能考核平均分、素养考核平均分、考试平均分、综合考核平均分等；</w:t>
            </w:r>
          </w:p>
          <w:p w14:paraId="224D6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29.知识考核：可以按个人、班级、章节三种模式进行成绩查询，可以查看每个学员答题详情与数据分析，班级答题详情与数据分析，并且班级统计可查看题型正确率，个人统计可查看最高分、最低分及平均分；</w:t>
            </w:r>
          </w:p>
          <w:p w14:paraId="08737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30.态度考核：可查看任一小节班级整体学员的态度考核分数，每个学生的考核数据不少于9个指标，并且可查看最高分、最低分及平均分；</w:t>
            </w:r>
          </w:p>
          <w:p w14:paraId="24664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31.技能考核：可查看任一小节班级整体学员的技能考核分数，可以查看所有学生的技能成果，并且可查看最高分、最低分及平均分；</w:t>
            </w:r>
          </w:p>
          <w:p w14:paraId="44D37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32.素养考核：可查看任一小节班级整体学员的素养考核分数，可以查看所有学生的技能成果，基于国家素养标准 以及个性化需求考核，考核项不低于25个指标，并且可查看最高分、最低分及平均分；</w:t>
            </w:r>
          </w:p>
          <w:p w14:paraId="6A875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33.综合评价数据自动更新，随着教学进度以及教学活动，考核数据不断更新；</w:t>
            </w:r>
          </w:p>
          <w:p w14:paraId="52D4D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2"/>
                <w:szCs w:val="22"/>
              </w:rPr>
              <w:t>三、学生端功能</w:t>
            </w:r>
          </w:p>
          <w:p w14:paraId="2798A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1.登录：通过账号、密码来登录；</w:t>
            </w:r>
          </w:p>
          <w:p w14:paraId="2789E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2.个人中心：可对学员的个人信息进行修改、更新等；</w:t>
            </w:r>
          </w:p>
          <w:p w14:paraId="61A2A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3.点击加入班级，输入班级邀请码，可加入班级；</w:t>
            </w:r>
          </w:p>
          <w:p w14:paraId="5F450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4.展示该学员当前正在学习及已经完成学习的课程。该展示中包含四个维度的信息：任务、团队、学员数、进度等；</w:t>
            </w:r>
          </w:p>
          <w:p w14:paraId="5E838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5.章节内包含：微课视频、PPT课件、参考资料、实训任务、实训指导、技能评价、习题测试、素养评价、教学活动、排行榜等功能标签：</w:t>
            </w:r>
          </w:p>
          <w:p w14:paraId="4963F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6.点击“微课视频”：可查看该节视频内容；</w:t>
            </w:r>
          </w:p>
          <w:p w14:paraId="0B125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7.点击“PPT课件”：可查看该节课件内容；</w:t>
            </w:r>
          </w:p>
          <w:p w14:paraId="5B150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8.点击“参考资料”：可查看该节附件内容或下载；</w:t>
            </w:r>
          </w:p>
          <w:p w14:paraId="35DF6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9.点击“实训任务”，可查看该节实训任务书，实训任务中拥有“开始实训”的按钮，方便快速进入实训操作界面，学员根据该节任务要求完成实训后，操作类的实训任务，系统将自动判分。同时拥有“素材下载”按钮，点击“素材下载”按钮自动下载该节任务所需的实训素材；</w:t>
            </w:r>
          </w:p>
          <w:p w14:paraId="738A9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10.点击“实训指导”：可查看该节的实训指导书；实训指导中拥有“开始实训”的按钮，方便快速进入实训操作界面。同时拥有“素材下载”按钮，点击“素材下载”按钮自动下载该节任务所需的实训素材；</w:t>
            </w:r>
          </w:p>
          <w:p w14:paraId="4664B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11.点击“技能评价”：可查看自己在该节实训任务各步骤的作答详情及得分详情。</w:t>
            </w:r>
          </w:p>
          <w:p w14:paraId="1DADD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12.点击“习题测试”：可进行该节习题的作答，作答结束并提交之后，可以看到测试得分及各题型的得分详情；点击重做可以重新作答；</w:t>
            </w:r>
          </w:p>
          <w:p w14:paraId="3CA6A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13.点击“素养评价”：可以看到学员在该节的素养得分情况；</w:t>
            </w:r>
          </w:p>
          <w:p w14:paraId="6AF56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14.点击“教学活动”：可以看到教师发布的教学活动，包括“签到”、“投票”、“选人”、“抢答”、“主题讨论”、“随堂练习”等；</w:t>
            </w:r>
          </w:p>
          <w:p w14:paraId="1BEFB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15.点击“排行榜”：可查看该小节下，班级所有学员的排行情况，并可展示该节下学员的态度得分、知识得分、技能得分、素养得分及综合得分；</w:t>
            </w:r>
          </w:p>
          <w:p w14:paraId="5650C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16.学员：可以查看该班级内所有学员的详细信息，包含头像、姓名、学号、性别、学号、加入时间；</w:t>
            </w:r>
          </w:p>
          <w:p w14:paraId="6A539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17.英雄榜：可查看学员个人的排行情况，每个章节教学任务完成后，榜单会进行自动实时更新，动态变化；</w:t>
            </w:r>
          </w:p>
          <w:p w14:paraId="6884A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18.学生通过考试平台进行测试，客观题可实现系统自动考核，主观题由教师主观考核；</w:t>
            </w:r>
          </w:p>
          <w:p w14:paraId="70B4D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19.学生仅可以看到个人的评价内容，包含个人实时排行、评价雷达图、以及个人相关的知识考核平均分、态度考核平均分、技能考核平均分、素养考核平均分、考试平均分、综合考核平均分等；不少于5个模块可追溯过程学习数据。</w:t>
            </w:r>
          </w:p>
          <w:p w14:paraId="72226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20.商城管理：学生完成的实训后，商城管理会自行生成对应的实训成果，可查询所有学生的实训成果，每个学员拥有独立的抖音商城运营后，以及实训成果。抖音电商运营平台包括“首页”、“店铺”、“商品”、“订单”、“售后”、“内容”、“营销”“巨量千川”、“精选联盟”、“电商罗盘”、“服务市场”等功能，每个功能模块均可点击操作。仿真平台关联实训数据的同步更新内容模块包括：</w:t>
            </w:r>
          </w:p>
          <w:p w14:paraId="4FC68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（1）店铺模块</w:t>
            </w:r>
          </w:p>
          <w:p w14:paraId="7EED8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①店铺装修：装修首页、店铺装修</w:t>
            </w:r>
          </w:p>
          <w:p w14:paraId="60910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②店铺保障：举报中心</w:t>
            </w:r>
          </w:p>
          <w:p w14:paraId="7E146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③店铺成长：成长中心、权益中心</w:t>
            </w:r>
          </w:p>
          <w:p w14:paraId="24A5C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④店铺管理：店铺信息、店铺设置、经营账号管理、资质中心、子账号管理</w:t>
            </w:r>
          </w:p>
          <w:p w14:paraId="6472B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（2）商品模块</w:t>
            </w:r>
          </w:p>
          <w:p w14:paraId="5FAB0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①商品管理：商品创建、商品管理、商品搭配、商品分组、商品搬家、仓储库存</w:t>
            </w:r>
          </w:p>
          <w:p w14:paraId="7D868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②商品成长：商品分层、商品榜单、商品优化</w:t>
            </w:r>
          </w:p>
          <w:p w14:paraId="1C911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③商品素材：营销素材、讲解回放</w:t>
            </w:r>
          </w:p>
          <w:p w14:paraId="4F25C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（3）订单模块</w:t>
            </w:r>
          </w:p>
          <w:p w14:paraId="4C6AC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①订单管理：订单管理、卡券管理、评价管理、订单工具</w:t>
            </w:r>
          </w:p>
          <w:p w14:paraId="2630B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②发货管理：打单发货、电子面单、物流工具</w:t>
            </w:r>
          </w:p>
          <w:p w14:paraId="6FCD9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（4）售后模块</w:t>
            </w:r>
          </w:p>
          <w:p w14:paraId="3AFED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①售后管理：售后工作台、服务请求</w:t>
            </w:r>
          </w:p>
          <w:p w14:paraId="673F2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②售后工具：售后小助手、小额打款、快递拦截服务</w:t>
            </w:r>
          </w:p>
          <w:p w14:paraId="785B3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（5）内容模块</w:t>
            </w:r>
          </w:p>
          <w:p w14:paraId="3FE25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①直播间管理：现转直播、直播中控台</w:t>
            </w:r>
          </w:p>
          <w:p w14:paraId="13822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②直播营销: 直播间发券</w:t>
            </w:r>
          </w:p>
          <w:p w14:paraId="56492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（6）营销</w:t>
            </w:r>
          </w:p>
          <w:p w14:paraId="2897C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①营销活动：活动广场</w:t>
            </w:r>
          </w:p>
          <w:p w14:paraId="1FD64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②营销工具：优惠券、限时限量购、满减、惊喜券</w:t>
            </w:r>
          </w:p>
          <w:p w14:paraId="28016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 xml:space="preserve">（7）巨量千川 </w:t>
            </w:r>
          </w:p>
          <w:p w14:paraId="2587E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①首页</w:t>
            </w:r>
          </w:p>
          <w:p w14:paraId="49D8E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②竞价推广：包含（标准推广、全域推广）新建计划，满足12种投流计划新建</w:t>
            </w:r>
          </w:p>
          <w:p w14:paraId="439A4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（8）精选联盟</w:t>
            </w:r>
          </w:p>
          <w:p w14:paraId="6AEAE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①商品投放：普通商品、专属商品</w:t>
            </w:r>
          </w:p>
          <w:p w14:paraId="1ECF6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②佣金管理：定向佣金</w:t>
            </w:r>
          </w:p>
          <w:p w14:paraId="6967F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③团队合作：商品投放</w:t>
            </w:r>
          </w:p>
          <w:p w14:paraId="6AAFE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（9）电商罗盘</w:t>
            </w:r>
          </w:p>
          <w:p w14:paraId="041C8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 xml:space="preserve">①每个学生实训过程中，会自动生成抖音商城移动端页面，短视频：自营短视频、合作短视频、视频列表、视频榜单 </w:t>
            </w:r>
          </w:p>
          <w:p w14:paraId="1C72E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②商品卡：流量分析、单商品卡流量、行业榜单、竞店对比、竞品对比</w:t>
            </w:r>
          </w:p>
          <w:p w14:paraId="66195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③搜索：流量概况、看后搜分析、引流搜索词、行业搜索词、行业排行榜、竞店搜索对比</w:t>
            </w:r>
          </w:p>
          <w:p w14:paraId="3C422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④商城：商城推荐分析、店铺分析页、商城概览</w:t>
            </w:r>
          </w:p>
          <w:p w14:paraId="055D6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21.抖音商城：每个学生实训过程中，会自动生成抖音商城移动端页面。</w:t>
            </w:r>
          </w:p>
          <w:p w14:paraId="784D0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（1）商品浏览与详情查看：页面含至少3个商品分类标签，各分类下至少3个可点击商品卡，展示商品缩略图、标题等信息。学生点击商品卡进入详情页，可查看精准价格、文本简介、浏览评价列表；点击“进店”查看店铺商品及店铺信息；通过“立即购买”，进行确认订单规格和地址等操作。</w:t>
            </w:r>
          </w:p>
          <w:p w14:paraId="14BBC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（2）交易支付：确认订单页提供支付宝、微信、抖音等模拟支付通道，模拟真实订单提交流程。</w:t>
            </w:r>
          </w:p>
          <w:p w14:paraId="49452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22.为了提升账号数据实时性，系统与第三方平台数据打通，学生通过授权，系统可以抓取学生第三方平台账号信息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235" w:type="pct"/>
            <w:vAlign w:val="center"/>
          </w:tcPr>
          <w:p w14:paraId="48753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1套</w:t>
            </w:r>
          </w:p>
        </w:tc>
        <w:tc>
          <w:tcPr>
            <w:tcW w:w="526" w:type="pct"/>
            <w:vAlign w:val="center"/>
          </w:tcPr>
          <w:p w14:paraId="35523B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491" w:type="pct"/>
            <w:vAlign w:val="center"/>
          </w:tcPr>
          <w:p w14:paraId="5E699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AF61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02" w:type="dxa"/>
            <w:bottom w:w="80" w:type="dxa"/>
            <w:right w:w="102" w:type="dxa"/>
          </w:tblCellMar>
        </w:tblPrEx>
        <w:trPr>
          <w:trHeight w:val="0" w:hRule="atLeast"/>
          <w:jc w:val="center"/>
        </w:trPr>
        <w:tc>
          <w:tcPr>
            <w:tcW w:w="3982" w:type="pct"/>
            <w:gridSpan w:val="4"/>
            <w:vAlign w:val="center"/>
          </w:tcPr>
          <w:p w14:paraId="039689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526" w:type="pct"/>
            <w:vAlign w:val="center"/>
          </w:tcPr>
          <w:p w14:paraId="6D5220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1" w:type="pct"/>
            <w:vAlign w:val="center"/>
          </w:tcPr>
          <w:p w14:paraId="6EB0F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266BFA3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uto"/>
        <w:ind w:left="0" w:leftChars="0" w:right="0" w:rightChars="0" w:firstLine="0" w:firstLineChars="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148671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uto"/>
        <w:ind w:left="0" w:leftChars="0" w:right="0" w:rightChars="0" w:firstLine="0" w:firstLineChars="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00C3A2E4">
      <w:pPr>
        <w:numPr>
          <w:ilvl w:val="0"/>
          <w:numId w:val="1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  <w:r>
        <w:rPr>
          <w:rFonts w:hint="eastAsia" w:hAnsi="宋体"/>
          <w:b/>
          <w:sz w:val="36"/>
          <w:szCs w:val="36"/>
          <w:u w:val="none"/>
          <w:lang w:val="en-US" w:eastAsia="zh-CN"/>
        </w:rPr>
        <w:t>营业执照复印件</w:t>
      </w:r>
    </w:p>
    <w:p w14:paraId="373BE5CC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2EB40B69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1E49F02E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2A32A8D5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7C679AE7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47CDB835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792E16AB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6F08A89D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1F90ADD9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29EB5F0F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34210E06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38876FA6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1108F1AF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0A95411F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4936C714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75535423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461581A8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74E0FE97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289B79F9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730763D9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74E42930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</w:p>
    <w:p w14:paraId="593CBACF">
      <w:pPr>
        <w:numPr>
          <w:ilvl w:val="0"/>
          <w:numId w:val="1"/>
        </w:numPr>
        <w:ind w:left="0" w:leftChars="0" w:firstLine="0" w:firstLineChars="0"/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  <w:r>
        <w:rPr>
          <w:rFonts w:hint="eastAsia" w:hAnsi="宋体"/>
          <w:b/>
          <w:sz w:val="36"/>
          <w:szCs w:val="36"/>
          <w:u w:val="none"/>
          <w:lang w:val="en-US" w:eastAsia="zh-CN"/>
        </w:rPr>
        <w:t>法人身份证复印件或</w:t>
      </w:r>
      <w:r>
        <w:rPr>
          <w:rFonts w:hint="eastAsia" w:hAnsi="宋体"/>
          <w:b/>
          <w:sz w:val="36"/>
          <w:szCs w:val="36"/>
          <w:u w:val="none"/>
          <w:lang w:val="en-US" w:eastAsia="zh-CN"/>
        </w:rPr>
        <w:t>法定代表人授权委托书及授权人身份证复印件（提供其一）</w:t>
      </w:r>
    </w:p>
    <w:p w14:paraId="46DE7C59">
      <w:pPr>
        <w:widowControl w:val="0"/>
        <w:numPr>
          <w:ilvl w:val="0"/>
          <w:numId w:val="0"/>
        </w:numPr>
        <w:jc w:val="center"/>
        <w:rPr>
          <w:rFonts w:hint="default" w:hAnsi="宋体"/>
          <w:b/>
          <w:sz w:val="36"/>
          <w:szCs w:val="36"/>
          <w:u w:val="none"/>
          <w:lang w:val="en-US" w:eastAsia="zh-CN"/>
        </w:rPr>
      </w:pPr>
    </w:p>
    <w:p w14:paraId="40C05D73">
      <w:pPr>
        <w:spacing w:line="400" w:lineRule="exac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致：</w:t>
      </w:r>
      <w:r>
        <w:rPr>
          <w:rFonts w:ascii="宋体" w:hAnsi="宋体"/>
          <w:szCs w:val="21"/>
          <w:u w:val="single"/>
        </w:rPr>
        <w:t xml:space="preserve">               （</w:t>
      </w:r>
      <w:r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  <w:t>询价</w:t>
      </w:r>
      <w:r>
        <w:rPr>
          <w:rFonts w:ascii="宋体" w:hAnsi="宋体"/>
          <w:szCs w:val="21"/>
          <w:u w:val="single"/>
        </w:rPr>
        <w:t>人）</w:t>
      </w:r>
      <w:r>
        <w:rPr>
          <w:rFonts w:ascii="宋体" w:hAnsi="宋体"/>
          <w:szCs w:val="21"/>
        </w:rPr>
        <w:t>：</w:t>
      </w:r>
    </w:p>
    <w:p w14:paraId="208A87F4">
      <w:pPr>
        <w:spacing w:line="400" w:lineRule="exact"/>
        <w:ind w:firstLine="645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本授权书宣告：我</w:t>
      </w:r>
      <w:r>
        <w:rPr>
          <w:rFonts w:ascii="宋体" w:hAnsi="宋体"/>
          <w:szCs w:val="21"/>
          <w:u w:val="single"/>
        </w:rPr>
        <w:t xml:space="preserve">         （法人姓名）</w:t>
      </w:r>
      <w:r>
        <w:rPr>
          <w:rFonts w:ascii="宋体" w:hAnsi="宋体"/>
          <w:szCs w:val="21"/>
        </w:rPr>
        <w:t>系</w:t>
      </w:r>
      <w:r>
        <w:rPr>
          <w:rFonts w:ascii="宋体" w:hAnsi="宋体"/>
          <w:szCs w:val="21"/>
          <w:u w:val="single"/>
        </w:rPr>
        <w:t xml:space="preserve">       （单位名称）</w:t>
      </w:r>
      <w:r>
        <w:rPr>
          <w:rFonts w:ascii="宋体" w:hAnsi="宋体"/>
          <w:szCs w:val="21"/>
        </w:rPr>
        <w:t>的法定代表人，现授权</w:t>
      </w:r>
      <w:r>
        <w:rPr>
          <w:rFonts w:ascii="宋体" w:hAnsi="宋体"/>
          <w:szCs w:val="21"/>
          <w:u w:val="single"/>
        </w:rPr>
        <w:t xml:space="preserve">         （单位名称）</w:t>
      </w:r>
      <w:r>
        <w:rPr>
          <w:rFonts w:ascii="宋体" w:hAnsi="宋体"/>
          <w:szCs w:val="21"/>
        </w:rPr>
        <w:t>的</w:t>
      </w:r>
      <w:r>
        <w:rPr>
          <w:rFonts w:ascii="宋体" w:hAnsi="宋体"/>
          <w:szCs w:val="21"/>
          <w:u w:val="single"/>
        </w:rPr>
        <w:t xml:space="preserve">     （被授权人姓名）</w:t>
      </w:r>
      <w:r>
        <w:rPr>
          <w:rFonts w:ascii="宋体" w:hAnsi="宋体"/>
          <w:szCs w:val="21"/>
        </w:rPr>
        <w:t>为我单位代理人，该代理人有权在</w:t>
      </w:r>
      <w:r>
        <w:rPr>
          <w:rFonts w:ascii="宋体" w:hAnsi="宋体"/>
          <w:szCs w:val="21"/>
          <w:u w:val="single"/>
        </w:rPr>
        <w:t xml:space="preserve">     （项目名称）</w:t>
      </w:r>
      <w:r>
        <w:rPr>
          <w:rFonts w:ascii="宋体" w:hAnsi="宋体"/>
          <w:szCs w:val="21"/>
        </w:rPr>
        <w:t>的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询价</w:t>
      </w:r>
      <w:r>
        <w:rPr>
          <w:rFonts w:ascii="宋体" w:hAnsi="宋体"/>
          <w:szCs w:val="21"/>
        </w:rPr>
        <w:t>活动中，以我单位的名义签署</w:t>
      </w:r>
      <w:r>
        <w:rPr>
          <w:rFonts w:hint="eastAsia" w:ascii="宋体" w:hAnsi="宋体"/>
          <w:szCs w:val="21"/>
        </w:rPr>
        <w:t>报价</w:t>
      </w:r>
      <w:r>
        <w:rPr>
          <w:rFonts w:ascii="宋体" w:hAnsi="宋体"/>
          <w:szCs w:val="21"/>
        </w:rPr>
        <w:t>书和</w:t>
      </w:r>
      <w:r>
        <w:rPr>
          <w:rFonts w:hint="eastAsia" w:ascii="宋体" w:hAnsi="宋体"/>
          <w:szCs w:val="21"/>
        </w:rPr>
        <w:t>报价</w:t>
      </w:r>
      <w:r>
        <w:rPr>
          <w:rFonts w:ascii="宋体" w:hAnsi="宋体"/>
          <w:szCs w:val="21"/>
        </w:rPr>
        <w:t>文件以及执行一切与此有关的事项，我均予以承认。</w:t>
      </w:r>
    </w:p>
    <w:p w14:paraId="5C06EA11">
      <w:pPr>
        <w:spacing w:line="400" w:lineRule="exact"/>
        <w:ind w:firstLine="645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代理人无转委权。特此委托。</w:t>
      </w:r>
    </w:p>
    <w:p w14:paraId="608FECDE">
      <w:pPr>
        <w:spacing w:line="400" w:lineRule="exact"/>
        <w:ind w:firstLine="645"/>
        <w:rPr>
          <w:rFonts w:ascii="宋体" w:hAnsi="宋体"/>
          <w:szCs w:val="21"/>
        </w:rPr>
      </w:pPr>
    </w:p>
    <w:p w14:paraId="73DA212D">
      <w:pPr>
        <w:spacing w:line="400" w:lineRule="exact"/>
        <w:ind w:firstLine="645"/>
        <w:rPr>
          <w:rFonts w:ascii="宋体" w:hAnsi="宋体"/>
          <w:szCs w:val="21"/>
        </w:rPr>
      </w:pPr>
    </w:p>
    <w:p w14:paraId="57E427DF">
      <w:pPr>
        <w:spacing w:line="400" w:lineRule="exact"/>
        <w:ind w:firstLine="3780" w:firstLineChars="1800"/>
        <w:jc w:val="right"/>
        <w:rPr>
          <w:rFonts w:hint="eastAsia" w:ascii="宋体" w:hAnsi="宋体" w:eastAsia="宋体"/>
          <w:szCs w:val="21"/>
          <w:u w:val="single"/>
          <w:lang w:val="en-US" w:eastAsia="zh-CN"/>
        </w:rPr>
      </w:pPr>
      <w:r>
        <w:rPr>
          <w:rFonts w:hint="eastAsia" w:ascii="宋体" w:hAnsi="宋体"/>
          <w:szCs w:val="21"/>
          <w:lang w:eastAsia="zh-CN"/>
        </w:rPr>
        <w:t>报价</w:t>
      </w:r>
      <w:r>
        <w:rPr>
          <w:rFonts w:ascii="宋体" w:hAnsi="宋体"/>
          <w:szCs w:val="21"/>
        </w:rPr>
        <w:t>单位：</w:t>
      </w:r>
      <w:r>
        <w:rPr>
          <w:rFonts w:ascii="宋体" w:hAnsi="宋体"/>
          <w:szCs w:val="21"/>
          <w:u w:val="single"/>
        </w:rPr>
        <w:t xml:space="preserve">             （盖章）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</w:t>
      </w:r>
    </w:p>
    <w:p w14:paraId="61324431">
      <w:pPr>
        <w:spacing w:line="400" w:lineRule="exact"/>
        <w:ind w:firstLine="1858" w:firstLineChars="885"/>
        <w:jc w:val="right"/>
        <w:rPr>
          <w:rFonts w:ascii="宋体" w:hAnsi="宋体"/>
          <w:szCs w:val="21"/>
          <w:u w:val="single"/>
        </w:rPr>
      </w:pPr>
      <w:r>
        <w:rPr>
          <w:rFonts w:ascii="宋体" w:hAnsi="宋体"/>
          <w:szCs w:val="21"/>
        </w:rPr>
        <w:t xml:space="preserve">  授权人：  </w:t>
      </w:r>
      <w:r>
        <w:rPr>
          <w:rFonts w:ascii="宋体" w:hAnsi="宋体"/>
          <w:szCs w:val="21"/>
          <w:u w:val="single"/>
        </w:rPr>
        <w:t xml:space="preserve">        （签字及盖章）</w:t>
      </w:r>
    </w:p>
    <w:p w14:paraId="24EA44EE">
      <w:pPr>
        <w:spacing w:line="400" w:lineRule="exact"/>
        <w:jc w:val="right"/>
        <w:rPr>
          <w:rFonts w:ascii="宋体" w:hAnsi="宋体"/>
          <w:szCs w:val="21"/>
          <w:u w:val="single"/>
        </w:rPr>
      </w:pPr>
      <w:r>
        <w:rPr>
          <w:rFonts w:ascii="宋体" w:hAnsi="宋体"/>
          <w:szCs w:val="21"/>
        </w:rPr>
        <w:t xml:space="preserve">                     被授权的代理人： </w:t>
      </w:r>
      <w:r>
        <w:rPr>
          <w:rFonts w:ascii="宋体" w:hAnsi="宋体"/>
          <w:szCs w:val="21"/>
          <w:u w:val="single"/>
        </w:rPr>
        <w:t xml:space="preserve">         （签字）</w:t>
      </w:r>
    </w:p>
    <w:p w14:paraId="31DE6FB9">
      <w:pPr>
        <w:spacing w:line="400" w:lineRule="exact"/>
        <w:ind w:firstLine="645"/>
        <w:jc w:val="righ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 xml:space="preserve">              日期：</w:t>
      </w:r>
      <w:r>
        <w:rPr>
          <w:rFonts w:ascii="宋体" w:hAnsi="宋体"/>
          <w:szCs w:val="21"/>
          <w:u w:val="single"/>
        </w:rPr>
        <w:t xml:space="preserve">       </w:t>
      </w:r>
      <w:r>
        <w:rPr>
          <w:rFonts w:ascii="宋体" w:hAnsi="宋体"/>
          <w:szCs w:val="21"/>
        </w:rPr>
        <w:t>年</w:t>
      </w:r>
      <w:r>
        <w:rPr>
          <w:rFonts w:ascii="宋体" w:hAnsi="宋体"/>
          <w:szCs w:val="21"/>
          <w:u w:val="single"/>
        </w:rPr>
        <w:t xml:space="preserve">      </w:t>
      </w:r>
      <w:r>
        <w:rPr>
          <w:rFonts w:ascii="宋体" w:hAnsi="宋体"/>
          <w:szCs w:val="21"/>
        </w:rPr>
        <w:t>月</w:t>
      </w:r>
      <w:r>
        <w:rPr>
          <w:rFonts w:ascii="宋体" w:hAnsi="宋体"/>
          <w:szCs w:val="21"/>
          <w:u w:val="single"/>
        </w:rPr>
        <w:t xml:space="preserve">      </w:t>
      </w:r>
      <w:r>
        <w:rPr>
          <w:rFonts w:ascii="宋体" w:hAnsi="宋体"/>
          <w:szCs w:val="21"/>
        </w:rPr>
        <w:t>日</w:t>
      </w:r>
    </w:p>
    <w:p w14:paraId="46B9B7FA">
      <w:pPr>
        <w:widowControl w:val="0"/>
        <w:numPr>
          <w:ilvl w:val="0"/>
          <w:numId w:val="0"/>
        </w:numPr>
        <w:jc w:val="center"/>
        <w:rPr>
          <w:rFonts w:hint="default" w:hAnsi="宋体"/>
          <w:b/>
          <w:sz w:val="36"/>
          <w:szCs w:val="36"/>
          <w:u w:val="none"/>
          <w:lang w:val="en-US" w:eastAsia="zh-CN"/>
        </w:rPr>
      </w:pPr>
    </w:p>
    <w:p w14:paraId="0226AA42">
      <w:pPr>
        <w:widowControl w:val="0"/>
        <w:numPr>
          <w:ilvl w:val="0"/>
          <w:numId w:val="0"/>
        </w:numPr>
        <w:jc w:val="center"/>
        <w:rPr>
          <w:rFonts w:hint="default" w:hAnsi="宋体"/>
          <w:b/>
          <w:sz w:val="36"/>
          <w:szCs w:val="36"/>
          <w:u w:val="none"/>
          <w:lang w:val="en-US" w:eastAsia="zh-CN"/>
        </w:rPr>
      </w:pPr>
    </w:p>
    <w:bookmarkEnd w:id="5"/>
    <w:bookmarkEnd w:id="6"/>
    <w:bookmarkEnd w:id="7"/>
    <w:p w14:paraId="053E1A4D">
      <w:pPr>
        <w:widowControl w:val="0"/>
        <w:numPr>
          <w:ilvl w:val="0"/>
          <w:numId w:val="0"/>
        </w:numPr>
        <w:jc w:val="center"/>
        <w:rPr>
          <w:rFonts w:hint="eastAsia" w:hAnsi="宋体"/>
          <w:b/>
          <w:sz w:val="36"/>
          <w:szCs w:val="36"/>
          <w:u w:val="none"/>
          <w:lang w:val="en-US" w:eastAsia="zh-CN"/>
        </w:rPr>
      </w:pPr>
      <w:bookmarkStart w:id="8" w:name="_GoBack"/>
      <w:bookmarkEnd w:id="8"/>
    </w:p>
    <w:sectPr>
      <w:footerReference r:id="rId3" w:type="default"/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8FF67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D4D433">
                          <w:pPr>
                            <w:pStyle w:val="7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t xml:space="preserve">第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 共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8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ctr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v-text-anchor:middle;mso-width-relative:page;mso-height-relative:page;" filled="f" stroked="f" coordsize="21600,21600" o:gfxdata="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RTHty4uQv9gOMNcrFadWFH6+pD1V/B5FkW&#10;tnpneUwU9fN2dQyQs1M5StTrMiiH2ev6NLyTONx/7ruox3/D8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3bmBA0AAAAAUBAAAPAAAAAAAAAAEAIAAAACIAAABkcnMvZG93bnJldi54bWxQSwECFAAU&#10;AAAACACHTuJAefHZF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D4D433">
                    <w:pPr>
                      <w:pStyle w:val="7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 xml:space="preserve">第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1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 共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NUMPAGES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8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20D1ED"/>
    <w:multiLevelType w:val="singleLevel"/>
    <w:tmpl w:val="E820D1E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hNDgxYzVmYmFlM2I4Y2VlODAzNzVmOTMyNDMzNzAifQ=="/>
    <w:docVar w:name="KSO_WPS_MARK_KEY" w:val="c4b257ad-7e36-443e-8965-a61b804393f0"/>
  </w:docVars>
  <w:rsids>
    <w:rsidRoot w:val="007C7992"/>
    <w:rsid w:val="002661D2"/>
    <w:rsid w:val="007C7992"/>
    <w:rsid w:val="02F1124A"/>
    <w:rsid w:val="032300C0"/>
    <w:rsid w:val="03FD4132"/>
    <w:rsid w:val="04CC45D7"/>
    <w:rsid w:val="04F77BB6"/>
    <w:rsid w:val="04F92D92"/>
    <w:rsid w:val="052B3A9C"/>
    <w:rsid w:val="067B73E1"/>
    <w:rsid w:val="07245696"/>
    <w:rsid w:val="07D23B28"/>
    <w:rsid w:val="0843054E"/>
    <w:rsid w:val="09D75426"/>
    <w:rsid w:val="0A650C83"/>
    <w:rsid w:val="0B19257F"/>
    <w:rsid w:val="0CE42333"/>
    <w:rsid w:val="0D3D1A44"/>
    <w:rsid w:val="0E5F7CA7"/>
    <w:rsid w:val="0EE27AEC"/>
    <w:rsid w:val="0EED0856"/>
    <w:rsid w:val="0EFC4554"/>
    <w:rsid w:val="0F1D0910"/>
    <w:rsid w:val="0FB81855"/>
    <w:rsid w:val="103C7B0E"/>
    <w:rsid w:val="10AD0C8E"/>
    <w:rsid w:val="10DE709A"/>
    <w:rsid w:val="11672D2F"/>
    <w:rsid w:val="11BA577F"/>
    <w:rsid w:val="12266006"/>
    <w:rsid w:val="13042F4D"/>
    <w:rsid w:val="13523A1B"/>
    <w:rsid w:val="14411E19"/>
    <w:rsid w:val="15136A33"/>
    <w:rsid w:val="16180D1D"/>
    <w:rsid w:val="175615C9"/>
    <w:rsid w:val="18062AEE"/>
    <w:rsid w:val="19836A30"/>
    <w:rsid w:val="19B44871"/>
    <w:rsid w:val="1A1C29D2"/>
    <w:rsid w:val="1CCD2F61"/>
    <w:rsid w:val="1ECA6EAF"/>
    <w:rsid w:val="22936C51"/>
    <w:rsid w:val="23B62A62"/>
    <w:rsid w:val="24C076EA"/>
    <w:rsid w:val="26644B8A"/>
    <w:rsid w:val="26720558"/>
    <w:rsid w:val="27263790"/>
    <w:rsid w:val="274F3DAA"/>
    <w:rsid w:val="27914A0E"/>
    <w:rsid w:val="282C4100"/>
    <w:rsid w:val="291309CF"/>
    <w:rsid w:val="29972890"/>
    <w:rsid w:val="29E5365E"/>
    <w:rsid w:val="2C2056EC"/>
    <w:rsid w:val="2CAF6975"/>
    <w:rsid w:val="2E404FC4"/>
    <w:rsid w:val="2F481A29"/>
    <w:rsid w:val="2F6B6364"/>
    <w:rsid w:val="30CE596F"/>
    <w:rsid w:val="31603888"/>
    <w:rsid w:val="317800F5"/>
    <w:rsid w:val="32C51A79"/>
    <w:rsid w:val="332A7332"/>
    <w:rsid w:val="337F64EA"/>
    <w:rsid w:val="340F3838"/>
    <w:rsid w:val="373904E1"/>
    <w:rsid w:val="373B350A"/>
    <w:rsid w:val="37ED7A3F"/>
    <w:rsid w:val="39154F1F"/>
    <w:rsid w:val="39550C5C"/>
    <w:rsid w:val="3A1E75E9"/>
    <w:rsid w:val="3A4059BF"/>
    <w:rsid w:val="3BEC1627"/>
    <w:rsid w:val="3C88617A"/>
    <w:rsid w:val="3C9A2A43"/>
    <w:rsid w:val="3CEF6007"/>
    <w:rsid w:val="3D2C3703"/>
    <w:rsid w:val="3DD82F3F"/>
    <w:rsid w:val="3DE04844"/>
    <w:rsid w:val="3F18550B"/>
    <w:rsid w:val="3F2C3542"/>
    <w:rsid w:val="3F2C52F0"/>
    <w:rsid w:val="3F6710D8"/>
    <w:rsid w:val="3FA46808"/>
    <w:rsid w:val="4037219F"/>
    <w:rsid w:val="404B5C73"/>
    <w:rsid w:val="40E67721"/>
    <w:rsid w:val="41353FC2"/>
    <w:rsid w:val="413C79D2"/>
    <w:rsid w:val="42EF4FB3"/>
    <w:rsid w:val="437D25BE"/>
    <w:rsid w:val="446659D7"/>
    <w:rsid w:val="44A92F3F"/>
    <w:rsid w:val="45962735"/>
    <w:rsid w:val="45D70ABB"/>
    <w:rsid w:val="45E14FFA"/>
    <w:rsid w:val="46F21269"/>
    <w:rsid w:val="486A1313"/>
    <w:rsid w:val="486F41B2"/>
    <w:rsid w:val="4B7109B0"/>
    <w:rsid w:val="4E882C13"/>
    <w:rsid w:val="502502D4"/>
    <w:rsid w:val="5071160D"/>
    <w:rsid w:val="512D6CA6"/>
    <w:rsid w:val="5202407C"/>
    <w:rsid w:val="52A56322"/>
    <w:rsid w:val="55516025"/>
    <w:rsid w:val="55F74810"/>
    <w:rsid w:val="565E4E84"/>
    <w:rsid w:val="56E62DB6"/>
    <w:rsid w:val="57064221"/>
    <w:rsid w:val="57530C37"/>
    <w:rsid w:val="57AA1051"/>
    <w:rsid w:val="584E5E80"/>
    <w:rsid w:val="5AA962B8"/>
    <w:rsid w:val="5B995664"/>
    <w:rsid w:val="5BE651F7"/>
    <w:rsid w:val="5C4C28DC"/>
    <w:rsid w:val="5C853E3A"/>
    <w:rsid w:val="5D1F7DEB"/>
    <w:rsid w:val="5E1D5979"/>
    <w:rsid w:val="5E447901"/>
    <w:rsid w:val="5E916AC6"/>
    <w:rsid w:val="61665FE8"/>
    <w:rsid w:val="62303178"/>
    <w:rsid w:val="62E256FD"/>
    <w:rsid w:val="63827325"/>
    <w:rsid w:val="63FF2724"/>
    <w:rsid w:val="641D1322"/>
    <w:rsid w:val="649A67F7"/>
    <w:rsid w:val="64F909E0"/>
    <w:rsid w:val="650E1BED"/>
    <w:rsid w:val="66A8634D"/>
    <w:rsid w:val="66CC450C"/>
    <w:rsid w:val="67390C13"/>
    <w:rsid w:val="674E6A5F"/>
    <w:rsid w:val="68736526"/>
    <w:rsid w:val="6A2B7DCF"/>
    <w:rsid w:val="6A786587"/>
    <w:rsid w:val="6ACB5E0A"/>
    <w:rsid w:val="6ADF6E0B"/>
    <w:rsid w:val="6B0D3978"/>
    <w:rsid w:val="6CA64961"/>
    <w:rsid w:val="6CE94B3B"/>
    <w:rsid w:val="6CFD2618"/>
    <w:rsid w:val="6D9D75B6"/>
    <w:rsid w:val="6EAB1C94"/>
    <w:rsid w:val="6EBD3C81"/>
    <w:rsid w:val="6F2E176E"/>
    <w:rsid w:val="6FAF11AB"/>
    <w:rsid w:val="7002208C"/>
    <w:rsid w:val="7214383E"/>
    <w:rsid w:val="730218E9"/>
    <w:rsid w:val="735B4D8A"/>
    <w:rsid w:val="73CC5185"/>
    <w:rsid w:val="73D64538"/>
    <w:rsid w:val="74AB28BB"/>
    <w:rsid w:val="74CA4688"/>
    <w:rsid w:val="776E1C43"/>
    <w:rsid w:val="77FFC861"/>
    <w:rsid w:val="791F0C22"/>
    <w:rsid w:val="79220EE9"/>
    <w:rsid w:val="79B25E17"/>
    <w:rsid w:val="7B3A4316"/>
    <w:rsid w:val="7B4B6523"/>
    <w:rsid w:val="7BF90DCA"/>
    <w:rsid w:val="7CB818CA"/>
    <w:rsid w:val="7D0B3AAF"/>
    <w:rsid w:val="7E8F0C28"/>
    <w:rsid w:val="7EB71D2B"/>
    <w:rsid w:val="7EBF4B32"/>
    <w:rsid w:val="AFB9686C"/>
    <w:rsid w:val="F6EE5C49"/>
    <w:rsid w:val="F7FFA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autoRedefine/>
    <w:qFormat/>
    <w:uiPriority w:val="0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 w:val="32"/>
      <w:szCs w:val="4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rPr>
      <w:rFonts w:ascii="Times New Roman" w:hAnsi="Times New Roman" w:eastAsia="宋体" w:cs="Times New Roman"/>
      <w:szCs w:val="20"/>
    </w:rPr>
  </w:style>
  <w:style w:type="paragraph" w:styleId="4">
    <w:name w:val="List"/>
    <w:basedOn w:val="1"/>
    <w:semiHidden/>
    <w:qFormat/>
    <w:uiPriority w:val="99"/>
    <w:pPr>
      <w:ind w:left="200" w:hanging="200" w:hangingChars="200"/>
      <w:contextualSpacing/>
    </w:pPr>
  </w:style>
  <w:style w:type="paragraph" w:styleId="5">
    <w:name w:val="Body Text Indent"/>
    <w:basedOn w:val="1"/>
    <w:qFormat/>
    <w:uiPriority w:val="0"/>
    <w:pPr>
      <w:ind w:left="420" w:leftChars="200"/>
    </w:pPr>
  </w:style>
  <w:style w:type="paragraph" w:styleId="6">
    <w:name w:val="Date"/>
    <w:basedOn w:val="1"/>
    <w:next w:val="1"/>
    <w:link w:val="17"/>
    <w:autoRedefine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  <w:pPr>
      <w:widowControl/>
      <w:adjustRightInd/>
      <w:snapToGrid/>
      <w:ind w:firstLine="0" w:firstLineChars="0"/>
      <w:jc w:val="left"/>
    </w:pPr>
    <w:rPr>
      <w:rFonts w:ascii="宋体" w:hAnsi="宋体" w:eastAsia="黑体"/>
      <w:b/>
      <w:caps/>
      <w:color w:val="000000"/>
      <w:kern w:val="0"/>
      <w:sz w:val="32"/>
      <w:szCs w:val="44"/>
    </w:rPr>
  </w:style>
  <w:style w:type="paragraph" w:styleId="10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 2"/>
    <w:basedOn w:val="5"/>
    <w:next w:val="1"/>
    <w:qFormat/>
    <w:uiPriority w:val="0"/>
    <w:pPr>
      <w:ind w:firstLine="420"/>
    </w:pPr>
  </w:style>
  <w:style w:type="table" w:styleId="13">
    <w:name w:val="Table Grid"/>
    <w:basedOn w:val="1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autoRedefine/>
    <w:qFormat/>
    <w:uiPriority w:val="22"/>
    <w:rPr>
      <w:b/>
      <w:bCs/>
    </w:rPr>
  </w:style>
  <w:style w:type="character" w:customStyle="1" w:styleId="16">
    <w:name w:val="标题 1 Char"/>
    <w:basedOn w:val="14"/>
    <w:link w:val="2"/>
    <w:qFormat/>
    <w:uiPriority w:val="0"/>
    <w:rPr>
      <w:rFonts w:ascii="Times New Roman" w:hAnsi="Times New Roman" w:eastAsia="黑体" w:cs="Times New Roman"/>
      <w:b/>
      <w:bCs/>
      <w:kern w:val="44"/>
      <w:sz w:val="32"/>
      <w:szCs w:val="44"/>
    </w:rPr>
  </w:style>
  <w:style w:type="character" w:customStyle="1" w:styleId="17">
    <w:name w:val="日期 Char"/>
    <w:basedOn w:val="14"/>
    <w:link w:val="6"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font21"/>
    <w:qFormat/>
    <w:uiPriority w:val="99"/>
    <w:rPr>
      <w:rFonts w:ascii="宋体" w:hAnsi="宋体" w:eastAsia="宋体"/>
      <w:color w:val="000000"/>
      <w:sz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3233</Words>
  <Characters>3500</Characters>
  <Lines>24</Lines>
  <Paragraphs>7</Paragraphs>
  <TotalTime>11</TotalTime>
  <ScaleCrop>false</ScaleCrop>
  <LinksUpToDate>false</LinksUpToDate>
  <CharactersWithSpaces>3970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2024-10-16T22:44:00Z</dcterms:created>
  <dc:creator>Administrator</dc:creator>
  <cp:lastModifiedBy>余思源</cp:lastModifiedBy>
  <dcterms:modified xsi:type="dcterms:W3CDTF">2026-09-08T01:14:07Z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D99F546B385EB7FDC109536A06288D24_43</vt:lpwstr>
  </property>
  <property fmtid="{D5CDD505-2E9C-101B-9397-08002B2CF9AE}" pid="4" name="KSOTemplateDocerSaveRecord">
    <vt:lpwstr>eyJoZGlkIjoiM2UyNWU1NTc2NDA5OGRkOTI1ZGFhOGY3NDI1ODc5MTUiLCJ1c2VySWQiOiIyNTk5ODk3NTcifQ==</vt:lpwstr>
  </property>
</Properties>
</file>