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80B2C">
      <w:pPr>
        <w:rPr>
          <w:rFonts w:hint="eastAsia" w:ascii="宋体" w:hAnsi="宋体"/>
          <w:b/>
          <w:w w:val="150"/>
          <w:sz w:val="52"/>
        </w:rPr>
      </w:pPr>
    </w:p>
    <w:p w14:paraId="2876F302">
      <w:pPr>
        <w:rPr>
          <w:rFonts w:hint="eastAsia" w:ascii="宋体" w:hAnsi="宋体"/>
          <w:b/>
          <w:w w:val="150"/>
          <w:sz w:val="52"/>
        </w:rPr>
      </w:pPr>
    </w:p>
    <w:p w14:paraId="145C1C21">
      <w:pPr>
        <w:jc w:val="center"/>
        <w:rPr>
          <w:rFonts w:hint="eastAsia" w:ascii="黑体" w:hAnsi="宋体" w:eastAsia="黑体"/>
          <w:b/>
          <w:w w:val="150"/>
          <w:sz w:val="84"/>
          <w:szCs w:val="84"/>
        </w:rPr>
      </w:pPr>
      <w:r>
        <w:rPr>
          <w:rFonts w:hint="eastAsia" w:ascii="宋体" w:hAnsi="宋体"/>
          <w:b/>
          <w:w w:val="150"/>
          <w:sz w:val="52"/>
          <w:szCs w:val="52"/>
        </w:rPr>
        <w:t xml:space="preserve"> </w:t>
      </w:r>
      <w:r>
        <w:rPr>
          <w:rFonts w:hint="eastAsia" w:ascii="黑体" w:hAnsi="宋体" w:eastAsia="黑体"/>
          <w:b/>
          <w:w w:val="150"/>
          <w:sz w:val="84"/>
          <w:szCs w:val="84"/>
          <w:lang w:eastAsia="zh-CN"/>
        </w:rPr>
        <w:t>比</w:t>
      </w:r>
      <w:r>
        <w:rPr>
          <w:rFonts w:hint="eastAsia" w:ascii="黑体" w:hAnsi="宋体" w:eastAsia="黑体"/>
          <w:b/>
          <w:w w:val="150"/>
          <w:sz w:val="84"/>
          <w:szCs w:val="84"/>
        </w:rPr>
        <w:t xml:space="preserve"> </w:t>
      </w:r>
      <w:r>
        <w:rPr>
          <w:rFonts w:hint="eastAsia" w:ascii="黑体" w:hAnsi="宋体" w:eastAsia="黑体"/>
          <w:b/>
          <w:w w:val="150"/>
          <w:sz w:val="84"/>
          <w:szCs w:val="84"/>
          <w:lang w:eastAsia="zh-CN"/>
        </w:rPr>
        <w:t>选</w:t>
      </w:r>
      <w:r>
        <w:rPr>
          <w:rFonts w:hint="eastAsia" w:ascii="黑体" w:hAnsi="宋体" w:eastAsia="黑体"/>
          <w:b/>
          <w:w w:val="150"/>
          <w:sz w:val="84"/>
          <w:szCs w:val="84"/>
        </w:rPr>
        <w:t xml:space="preserve"> 文 件</w:t>
      </w:r>
    </w:p>
    <w:p w14:paraId="3E986804">
      <w:pPr>
        <w:jc w:val="center"/>
        <w:rPr>
          <w:rFonts w:hint="eastAsia"/>
          <w:b/>
          <w:bCs/>
          <w:sz w:val="48"/>
          <w:szCs w:val="48"/>
        </w:rPr>
      </w:pPr>
    </w:p>
    <w:p w14:paraId="31C0DC94">
      <w:pPr>
        <w:rPr>
          <w:rFonts w:hint="eastAsia" w:ascii="宋体" w:hAnsi="宋体"/>
          <w:sz w:val="44"/>
          <w:szCs w:val="44"/>
        </w:rPr>
      </w:pPr>
    </w:p>
    <w:p w14:paraId="27DCB951"/>
    <w:p w14:paraId="050CAC46"/>
    <w:p w14:paraId="029AFC7C">
      <w:pPr>
        <w:tabs>
          <w:tab w:val="left" w:pos="1140"/>
        </w:tabs>
        <w:rPr>
          <w:rFonts w:hint="eastAsia" w:ascii="Arial" w:hAnsi="Arial"/>
          <w:sz w:val="32"/>
        </w:rPr>
      </w:pPr>
    </w:p>
    <w:p w14:paraId="752B7694">
      <w:pPr>
        <w:tabs>
          <w:tab w:val="left" w:pos="1140"/>
        </w:tabs>
        <w:rPr>
          <w:rFonts w:ascii="Arial" w:hAnsi="Arial"/>
          <w:sz w:val="32"/>
        </w:rPr>
      </w:pPr>
    </w:p>
    <w:p w14:paraId="0EBF537F">
      <w:pPr>
        <w:tabs>
          <w:tab w:val="left" w:pos="1140"/>
        </w:tabs>
        <w:rPr>
          <w:rFonts w:ascii="Arial" w:hAnsi="Arial"/>
          <w:sz w:val="32"/>
        </w:rPr>
      </w:pPr>
    </w:p>
    <w:p w14:paraId="66A24036">
      <w:pPr>
        <w:spacing w:line="360" w:lineRule="auto"/>
        <w:ind w:firstLine="1066" w:firstLineChars="295"/>
        <w:rPr>
          <w:rFonts w:hint="eastAsia" w:ascii="黑体" w:hAnsi="Arial" w:eastAsia="黑体" w:cs="Arial"/>
          <w:b/>
          <w:sz w:val="36"/>
          <w:szCs w:val="36"/>
          <w:u w:val="single"/>
        </w:rPr>
      </w:pPr>
      <w:r>
        <w:rPr>
          <w:rFonts w:hint="eastAsia" w:ascii="黑体" w:hAnsi="宋体" w:eastAsia="黑体"/>
          <w:b/>
          <w:sz w:val="36"/>
          <w:szCs w:val="36"/>
          <w:lang w:val="en-US" w:eastAsia="zh-CN"/>
        </w:rPr>
        <w:t>采购</w:t>
      </w:r>
      <w:r>
        <w:rPr>
          <w:rFonts w:hint="eastAsia" w:ascii="黑体" w:hAnsi="宋体" w:eastAsia="黑体"/>
          <w:b/>
          <w:sz w:val="36"/>
          <w:szCs w:val="36"/>
        </w:rPr>
        <w:t>编号：</w:t>
      </w:r>
      <w:r>
        <w:rPr>
          <w:rFonts w:hint="eastAsia" w:ascii="黑体" w:hAnsi="Arial" w:eastAsia="黑体" w:cs="Arial"/>
          <w:b/>
          <w:sz w:val="36"/>
          <w:szCs w:val="36"/>
          <w:u w:val="single"/>
        </w:rPr>
        <w:t xml:space="preserve">  </w:t>
      </w:r>
      <w:r>
        <w:rPr>
          <w:rFonts w:hint="eastAsia" w:ascii="黑体" w:hAnsi="Arial" w:eastAsia="黑体" w:cs="Arial"/>
          <w:b/>
          <w:color w:val="auto"/>
          <w:sz w:val="36"/>
          <w:szCs w:val="36"/>
          <w:u w:val="single"/>
          <w:lang w:val="en-US" w:eastAsia="zh-CN"/>
        </w:rPr>
        <w:t>JXZXBX2026010</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 xml:space="preserve">                </w:t>
      </w:r>
      <w:r>
        <w:rPr>
          <w:rFonts w:hint="eastAsia" w:ascii="黑体" w:hAnsi="Arial" w:eastAsia="黑体" w:cs="Arial"/>
          <w:b/>
          <w:sz w:val="36"/>
          <w:szCs w:val="36"/>
          <w:u w:val="single"/>
        </w:rPr>
        <w:t xml:space="preserve"> </w:t>
      </w:r>
    </w:p>
    <w:p w14:paraId="4C6DB628">
      <w:pPr>
        <w:spacing w:line="360" w:lineRule="auto"/>
        <w:ind w:left="3027" w:leftChars="495" w:hanging="1988" w:hangingChars="550"/>
        <w:rPr>
          <w:rFonts w:hint="eastAsia" w:ascii="黑体" w:hAnsi="宋体" w:eastAsia="宋体"/>
          <w:b/>
          <w:sz w:val="36"/>
          <w:szCs w:val="36"/>
          <w:u w:val="single"/>
          <w:lang w:val="en-US" w:eastAsia="zh-CN"/>
        </w:rPr>
      </w:pPr>
      <w:r>
        <w:rPr>
          <w:rFonts w:hint="eastAsia" w:ascii="黑体" w:hAnsi="宋体" w:eastAsia="黑体"/>
          <w:b/>
          <w:sz w:val="36"/>
          <w:szCs w:val="36"/>
        </w:rPr>
        <w:t>项目名称：</w:t>
      </w:r>
      <w:r>
        <w:rPr>
          <w:rFonts w:hint="eastAsia" w:ascii="黑体" w:hAnsi="宋体" w:eastAsia="黑体"/>
          <w:b/>
          <w:sz w:val="36"/>
          <w:szCs w:val="36"/>
          <w:u w:val="single"/>
          <w:lang w:val="en-US" w:eastAsia="zh-CN"/>
        </w:rPr>
        <w:t xml:space="preserve">  </w:t>
      </w:r>
      <w:r>
        <w:rPr>
          <w:rFonts w:hint="eastAsia" w:ascii="黑体" w:hAnsi="宋体" w:eastAsia="黑体" w:cs="Times New Roman"/>
          <w:b/>
          <w:sz w:val="36"/>
          <w:szCs w:val="36"/>
          <w:u w:val="single"/>
          <w:lang w:val="en-US" w:eastAsia="zh-CN"/>
        </w:rPr>
        <w:t>2026-2027学年学平险及校方责任保险服务项目</w:t>
      </w:r>
    </w:p>
    <w:p w14:paraId="70C7993B">
      <w:pPr>
        <w:rPr>
          <w:rFonts w:hint="eastAsia"/>
          <w:sz w:val="24"/>
          <w:u w:val="single"/>
        </w:rPr>
      </w:pPr>
    </w:p>
    <w:p w14:paraId="18892960">
      <w:pPr>
        <w:rPr>
          <w:rFonts w:hint="eastAsia"/>
        </w:rPr>
      </w:pPr>
    </w:p>
    <w:p w14:paraId="69D87CD9">
      <w:pPr>
        <w:rPr>
          <w:rFonts w:hint="eastAsia"/>
        </w:rPr>
      </w:pPr>
    </w:p>
    <w:p w14:paraId="09C22256">
      <w:pPr>
        <w:rPr>
          <w:rFonts w:hint="eastAsia"/>
        </w:rPr>
      </w:pPr>
    </w:p>
    <w:p w14:paraId="1F171970">
      <w:pPr>
        <w:rPr>
          <w:rFonts w:hint="eastAsia"/>
        </w:rPr>
      </w:pPr>
    </w:p>
    <w:p w14:paraId="2603EBAC"/>
    <w:p w14:paraId="73C19564">
      <w:pPr>
        <w:rPr>
          <w:rFonts w:hint="eastAsia" w:ascii="楷体_GB2312" w:hAnsi="宋体" w:eastAsia="楷体_GB2312"/>
          <w:sz w:val="36"/>
        </w:rPr>
      </w:pPr>
    </w:p>
    <w:p w14:paraId="52DA23BD">
      <w:pPr>
        <w:rPr>
          <w:rFonts w:hint="eastAsia" w:ascii="楷体_GB2312" w:hAnsi="宋体" w:eastAsia="楷体_GB2312"/>
          <w:sz w:val="36"/>
        </w:rPr>
      </w:pPr>
    </w:p>
    <w:p w14:paraId="00151974">
      <w:pPr>
        <w:ind w:firstLine="3253" w:firstLineChars="900"/>
        <w:jc w:val="both"/>
        <w:rPr>
          <w:rFonts w:hint="eastAsia" w:ascii="黑体" w:hAnsi="宋体" w:eastAsia="黑体"/>
          <w:b/>
          <w:sz w:val="36"/>
          <w:szCs w:val="36"/>
        </w:rPr>
      </w:pPr>
      <w:r>
        <w:rPr>
          <w:rFonts w:hint="eastAsia" w:ascii="黑体" w:hAnsi="宋体" w:eastAsia="黑体"/>
          <w:b/>
          <w:sz w:val="36"/>
          <w:szCs w:val="36"/>
          <w:lang w:eastAsia="zh-CN"/>
        </w:rPr>
        <w:t>晋江市晋兴</w:t>
      </w:r>
      <w:r>
        <w:rPr>
          <w:rFonts w:hint="eastAsia" w:ascii="黑体" w:hAnsi="宋体" w:eastAsia="黑体"/>
          <w:b/>
          <w:sz w:val="36"/>
          <w:szCs w:val="36"/>
        </w:rPr>
        <w:t>职业中专学校</w:t>
      </w:r>
    </w:p>
    <w:p w14:paraId="055DC293">
      <w:pPr>
        <w:spacing w:line="360" w:lineRule="exact"/>
        <w:jc w:val="center"/>
        <w:rPr>
          <w:rFonts w:hint="eastAsia" w:ascii="黑体" w:hAnsi="宋体" w:eastAsia="黑体"/>
          <w:b/>
          <w:sz w:val="36"/>
          <w:szCs w:val="36"/>
        </w:rPr>
      </w:pPr>
      <w:r>
        <w:rPr>
          <w:rFonts w:hint="eastAsia" w:ascii="黑体" w:hAnsi="宋体" w:eastAsia="黑体"/>
          <w:b/>
          <w:sz w:val="36"/>
          <w:szCs w:val="36"/>
          <w:u w:val="single"/>
        </w:rPr>
        <w:t xml:space="preserve">  202</w:t>
      </w:r>
      <w:r>
        <w:rPr>
          <w:rFonts w:hint="eastAsia" w:ascii="黑体" w:hAnsi="宋体" w:eastAsia="黑体"/>
          <w:b/>
          <w:sz w:val="36"/>
          <w:szCs w:val="36"/>
          <w:u w:val="single"/>
          <w:lang w:val="en-US" w:eastAsia="zh-CN"/>
        </w:rPr>
        <w:t>6</w:t>
      </w:r>
      <w:r>
        <w:rPr>
          <w:rFonts w:hint="eastAsia" w:ascii="黑体" w:hAnsi="宋体" w:eastAsia="黑体"/>
          <w:b/>
          <w:sz w:val="36"/>
          <w:szCs w:val="36"/>
          <w:u w:val="single"/>
        </w:rPr>
        <w:t xml:space="preserve"> </w:t>
      </w:r>
      <w:r>
        <w:rPr>
          <w:rFonts w:hint="eastAsia" w:ascii="黑体" w:hAnsi="宋体" w:eastAsia="黑体"/>
          <w:b/>
          <w:sz w:val="36"/>
          <w:szCs w:val="36"/>
        </w:rPr>
        <w:t>年</w:t>
      </w:r>
      <w:r>
        <w:rPr>
          <w:rFonts w:hint="eastAsia" w:ascii="黑体" w:hAnsi="宋体" w:eastAsia="黑体"/>
          <w:b/>
          <w:sz w:val="36"/>
          <w:szCs w:val="36"/>
          <w:u w:val="single"/>
        </w:rPr>
        <w:t xml:space="preserve"> </w:t>
      </w:r>
      <w:r>
        <w:rPr>
          <w:rFonts w:hint="eastAsia" w:ascii="黑体" w:hAnsi="宋体" w:eastAsia="黑体"/>
          <w:b/>
          <w:sz w:val="36"/>
          <w:szCs w:val="36"/>
          <w:u w:val="single"/>
          <w:lang w:val="en-US" w:eastAsia="zh-CN"/>
        </w:rPr>
        <w:t>6</w:t>
      </w:r>
      <w:r>
        <w:rPr>
          <w:rFonts w:hint="eastAsia" w:ascii="黑体" w:hAnsi="宋体" w:eastAsia="黑体"/>
          <w:b/>
          <w:sz w:val="36"/>
          <w:szCs w:val="36"/>
          <w:u w:val="single"/>
        </w:rPr>
        <w:t xml:space="preserve"> </w:t>
      </w:r>
      <w:r>
        <w:rPr>
          <w:rFonts w:hint="eastAsia" w:ascii="黑体" w:hAnsi="宋体" w:eastAsia="黑体"/>
          <w:b/>
          <w:sz w:val="36"/>
          <w:szCs w:val="36"/>
        </w:rPr>
        <w:t>月</w:t>
      </w:r>
    </w:p>
    <w:p w14:paraId="07AFB546">
      <w:pPr>
        <w:jc w:val="center"/>
        <w:rPr>
          <w:rFonts w:hint="eastAsia" w:ascii="方正兰亭黑简体" w:hAnsi="方正兰亭黑简体" w:eastAsia="方正兰亭黑简体" w:cs="方正兰亭黑简体"/>
          <w:b/>
          <w:bCs/>
          <w:color w:val="auto"/>
          <w:sz w:val="24"/>
          <w:szCs w:val="32"/>
          <w:highlight w:val="none"/>
          <w:lang w:val="en-US" w:eastAsia="zh-CN"/>
        </w:rPr>
      </w:pPr>
    </w:p>
    <w:p w14:paraId="51656887">
      <w:pPr>
        <w:jc w:val="center"/>
        <w:rPr>
          <w:rFonts w:hint="eastAsia" w:ascii="方正兰亭黑简体" w:hAnsi="方正兰亭黑简体" w:eastAsia="方正兰亭黑简体" w:cs="方正兰亭黑简体"/>
          <w:b/>
          <w:bCs/>
          <w:color w:val="auto"/>
          <w:sz w:val="24"/>
          <w:szCs w:val="32"/>
          <w:highlight w:val="none"/>
          <w:lang w:val="en-US" w:eastAsia="zh-CN"/>
        </w:rPr>
      </w:pPr>
    </w:p>
    <w:p w14:paraId="099F29FC">
      <w:pPr>
        <w:numPr>
          <w:ilvl w:val="0"/>
          <w:numId w:val="0"/>
        </w:num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晋江市晋兴职业中专学校2026-2027学年学平险及校方责任</w:t>
      </w:r>
    </w:p>
    <w:p w14:paraId="76FE362D">
      <w:pPr>
        <w:numPr>
          <w:ilvl w:val="0"/>
          <w:numId w:val="0"/>
        </w:num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保险服务项目比选公告</w:t>
      </w:r>
    </w:p>
    <w:p w14:paraId="6DB4F39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p>
    <w:p w14:paraId="3E61A97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有效保障学生在校期间及相关活动中的安全与权益，降低学校面临的潜在风险，经学校研究决定，拟以公开比选方式确定学平险及校方责任保险服务供应商，邀请符合条件的供应商参与报价比选。具体要求及相关注意事项如下：</w:t>
      </w:r>
    </w:p>
    <w:p w14:paraId="49F0F01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一、项目概况 </w:t>
      </w:r>
    </w:p>
    <w:p w14:paraId="1473A7E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1.项目编号：JXZXBX2026010</w:t>
      </w:r>
    </w:p>
    <w:p w14:paraId="5060FA1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2.项目名称：2026-2027学年学平险及校方责任保险服务项目</w:t>
      </w:r>
    </w:p>
    <w:p w14:paraId="626568B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3.采购标准：</w:t>
      </w:r>
      <w:r>
        <w:rPr>
          <w:rFonts w:hint="eastAsia" w:ascii="仿宋" w:hAnsi="仿宋" w:eastAsia="仿宋" w:cs="仿宋"/>
          <w:color w:val="auto"/>
          <w:sz w:val="32"/>
          <w:szCs w:val="32"/>
          <w:u w:val="single"/>
          <w:lang w:val="en-US" w:eastAsia="zh-CN"/>
        </w:rPr>
        <w:t>学平险100元/年/人 ，校方责任险15元/年/人</w:t>
      </w:r>
      <w:r>
        <w:rPr>
          <w:rFonts w:hint="eastAsia" w:ascii="仿宋" w:hAnsi="仿宋" w:eastAsia="仿宋" w:cs="仿宋"/>
          <w:color w:val="auto"/>
          <w:sz w:val="32"/>
          <w:szCs w:val="32"/>
          <w:highlight w:val="none"/>
          <w:u w:val="single"/>
          <w:lang w:val="en-US" w:eastAsia="zh-CN"/>
        </w:rPr>
        <w:t>。</w:t>
      </w:r>
    </w:p>
    <w:p w14:paraId="58632AF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b w:val="0"/>
          <w:bCs w:val="0"/>
          <w:sz w:val="32"/>
          <w:szCs w:val="32"/>
          <w:u w:val="single"/>
          <w:lang w:val="en-US" w:eastAsia="zh-CN"/>
        </w:rPr>
      </w:pPr>
      <w:r>
        <w:rPr>
          <w:rFonts w:hint="eastAsia" w:ascii="仿宋" w:hAnsi="仿宋" w:eastAsia="仿宋" w:cs="仿宋"/>
          <w:sz w:val="32"/>
          <w:szCs w:val="32"/>
          <w:lang w:val="en-US" w:eastAsia="zh-CN"/>
        </w:rPr>
        <w:t>4.参保学生范围：我校一、二、三年级学生</w:t>
      </w:r>
      <w:r>
        <w:rPr>
          <w:rFonts w:hint="eastAsia" w:ascii="仿宋" w:hAnsi="仿宋" w:eastAsia="仿宋" w:cs="仿宋"/>
          <w:b w:val="0"/>
          <w:bCs w:val="0"/>
          <w:color w:val="auto"/>
          <w:sz w:val="32"/>
          <w:szCs w:val="32"/>
          <w:highlight w:val="none"/>
          <w:u w:val="single"/>
          <w:lang w:val="en-US" w:eastAsia="zh-CN"/>
        </w:rPr>
        <w:t>（约3800人，</w:t>
      </w:r>
      <w:r>
        <w:rPr>
          <w:rFonts w:hint="eastAsia" w:ascii="仿宋" w:hAnsi="仿宋" w:eastAsia="仿宋" w:cs="仿宋"/>
          <w:b w:val="0"/>
          <w:bCs w:val="0"/>
          <w:color w:val="auto"/>
          <w:sz w:val="32"/>
          <w:szCs w:val="32"/>
          <w:u w:val="single"/>
          <w:lang w:val="en-US" w:eastAsia="zh-CN"/>
        </w:rPr>
        <w:t>自愿购买原则）</w:t>
      </w:r>
      <w:r>
        <w:rPr>
          <w:rFonts w:hint="eastAsia" w:ascii="仿宋" w:hAnsi="仿宋" w:eastAsia="仿宋" w:cs="仿宋"/>
          <w:b w:val="0"/>
          <w:bCs w:val="0"/>
          <w:sz w:val="32"/>
          <w:szCs w:val="32"/>
          <w:u w:val="single"/>
          <w:lang w:val="en-US" w:eastAsia="zh-CN"/>
        </w:rPr>
        <w:t xml:space="preserve">。 </w:t>
      </w:r>
    </w:p>
    <w:p w14:paraId="75B8F5F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二、供应商资格条件：  </w:t>
      </w:r>
    </w:p>
    <w:p w14:paraId="29061CA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1.供应商必须符合《政府采购法》第二十二条规定的条件；  </w:t>
      </w:r>
    </w:p>
    <w:p w14:paraId="2009A93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2.供应商应是在中华人民共和国境内注册取得营业执照的独立法人或其他组织，具有相应经营范围；   </w:t>
      </w:r>
    </w:p>
    <w:p w14:paraId="4CA2B43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供应商参加政府采购活动近三年内未被列入“信用中国”网站(www.creditchina.gov.cn)失信被执行人、重大税收违法案件当事人、政府采购严重违法失信行为记录名单和“中国政府采购”网站（www.ccgp.gov.cn）政府采购严重违法失信行为记录名单； </w:t>
      </w:r>
    </w:p>
    <w:p w14:paraId="44774F4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4.供应商单位负责人为同一人或者存在直接控股关系、管理关系的不同报价人不能同时参加本项目报价；  </w:t>
      </w:r>
    </w:p>
    <w:p w14:paraId="14F6CA0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 本次采购不接受联合体报价，不可转包或分包；同时供应商必须是经中国银行保险监督管理委员会批准的具有中华人民共和国保险许可证的公司、分公司、支公司或国保监会规定的其他保险类机构，有完善的快捷服务体系，有专业的服务队伍。</w:t>
      </w:r>
    </w:p>
    <w:p w14:paraId="110AF4E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6.如国家法律法规对市场准入有要求的还应符合相关规定。</w:t>
      </w:r>
    </w:p>
    <w:p w14:paraId="0755EED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三、采购需求</w:t>
      </w:r>
    </w:p>
    <w:p w14:paraId="3506810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（一）保障范围：</w:t>
      </w:r>
    </w:p>
    <w:p w14:paraId="17E90C1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1.学平险，应涵盖学生意外事故、残疾；意外伤害门诊；住院治疗；疾病身故；普通重大疾病等。</w:t>
      </w:r>
    </w:p>
    <w:p w14:paraId="05FE161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校方责任险：①需保障学校在教育教学活动及学校组织的校外活动中，由于疏忽或过失导致学生人身伤亡或财产损失，依法应由学校承担的经济赔偿责任。包括但不限于学生在课堂教育教学、文体活动、实训实验操作、学校组织的研学、集会、见习、实习等活动中的意外事故。②校方无过失责任险则针对学生在校内或由学校统一组织并带领下的校外活动中，因自然灾害、学生自身原因、第三方侵害等不可归责于学校的意外事故导致学生人身伤亡，学校依法不承担法律责任时。对于死亡的，由保险公司给予一次性不少于30万的经济补偿；对于伤残的，由保险公司以学平险赔付标准进行理赔。③被保险人未履行相应职责，或已履行职责行为不力或不当，造成在校学生人身损害，依法应由被保险人承担的经济赔偿责任(简称为“特定情形责任保险责任”)，由保险公司负责赔偿，包含以下情形：一是来自被保险人外部的突发性、偶发性侵害；二是学生特异体质、特定疾病或异常心理状态；三是学生自杀、自伤；四是学生自行上学、放学、返校、离校途中发生的；五是学生自行外出或擅自离校发生的；六是放学后、节假日或者假期等被保险人工作时间以外，学生自行滞留或自行到校发生的；七是对抗性或者具有风险性的体育竞赛活动；八是其它意外因素。</w:t>
      </w:r>
    </w:p>
    <w:p w14:paraId="4919796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3.列明扩展保险责任具体条款。如，职业院校学生实习责任保险、食品安全责任保险、不少于6人的团体人身意外伤害保险等责任保险条款。</w:t>
      </w:r>
    </w:p>
    <w:p w14:paraId="6EDDCC2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（二）保险赔付金额：</w:t>
      </w:r>
    </w:p>
    <w:p w14:paraId="0499AF2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学平险：意外伤害身故、伤残保额不低于9万元/生；意外伤害门诊保额不低于6千元/生；住院医疗保额不低10万元/生；疾病身故保障保额不低于9万元/生；普通重大疾病（如，恶性肿瘤、急性心机梗塞、严重III度烧伤、急性或亚急性重症肝炎、重型再生障碍性贫血、瘫痪等）保额不低于2.5万元/生。</w:t>
      </w:r>
    </w:p>
    <w:p w14:paraId="05D34E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2.校方责任险：累计赔偿保额不低于500万元；每次事故赔偿最高限额不低于500万元，每人每次事故赔偿最高限额不低于50万元。</w:t>
      </w:r>
    </w:p>
    <w:p w14:paraId="34174BE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3.相关方案：如投保服务、理赔服务方案、人性化理赔服务、特殊案件赔付方案、重大案件及纠纷案件理赔服务以及风险管理服务等。</w:t>
      </w:r>
    </w:p>
    <w:p w14:paraId="5D9678A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四、服务合格标准</w:t>
      </w:r>
    </w:p>
    <w:p w14:paraId="4CE811B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1.保险生效确认：保险公司按约定时间出具正式保险单，保险单信息准确无误，保险责任开始时间与合同约定一致，视为保险生效。</w:t>
      </w:r>
    </w:p>
    <w:p w14:paraId="7679097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承诺履行情况：在保险期限内，每学期末评估保险公司服务承诺履行情况。包括但不限于风险评估报告的提供质量、风险防范培训的组织效果、报案响应及时性、理赔服务效率和质量等。通过学校反馈、学生及家长满意度调查等方式进行评价，满意度不低于80% 视为服务合格。如出现保险公司未按约定履行服务承诺的情况，学校有权要求保险公司限期整改，整改仍不合格的，学校有权要求返还部分保费或终止服务，并要求保险公司承担相应违约责任。</w:t>
      </w:r>
    </w:p>
    <w:p w14:paraId="2EAAB94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理赔案例检验：在保险期限内，对实际发生的理赔案例进行检验。理赔流程符合合同约定，赔付金额计算准确，赔付及时到位，无理赔纠纷或纠纷得到妥善解决的，视为理赔合格。如发现理赔环节存在问题，保险公司应及时纠正，并对造成的损失进行赔偿。</w:t>
      </w:r>
    </w:p>
    <w:p w14:paraId="32A2504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五、售后服务要求</w:t>
      </w:r>
    </w:p>
    <w:p w14:paraId="152FC85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专人对接服务：保险公司应指定专门的客户经理负责与学校对接，提供7×24小时服务热线，随时解答学校、学生及家长关于保险产品的疑问，处理报案、理赔等相关事宜。客户经理应具备丰富的保险专业知识和良好的沟通协调能力，熟悉校园保险业务流程。</w:t>
      </w:r>
    </w:p>
    <w:p w14:paraId="3FFF921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2.定期回访：定期对学校进行回访，了解学校对保险服务的意见和建议，及时改进服务质量。回访频率不低于每学期一次，回访方式包括电话回访、上门回访、问卷调查等，并形成回访记录存档。</w:t>
      </w:r>
    </w:p>
    <w:p w14:paraId="2A317A0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协助理赔服务：在学生出险后，协助学校和学生收集整理理赔所需资料，指导填写理赔申请表格，跟踪理赔进度，确保理赔流程顺利进行。对于理赔过程中出现的问题和争议，积极与学校、学生及相关部门沟通协调，寻求合理解决方案。</w:t>
      </w:r>
    </w:p>
    <w:p w14:paraId="59B4E3F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风险预警与防范：定期为学校提供风险预警信息，根据季节特点、校园活动安排等因素，提示学校可能面临的风险，并提供相应的风险防范措施和建议。如在夏季提醒防溺水安全，在组织大型活动前提供活动安全保障方案等。</w:t>
      </w:r>
    </w:p>
    <w:p w14:paraId="0921F10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六、评分方式：</w:t>
      </w:r>
      <w:r>
        <w:rPr>
          <w:rFonts w:hint="eastAsia" w:ascii="仿宋" w:hAnsi="仿宋" w:eastAsia="仿宋" w:cs="仿宋"/>
          <w:sz w:val="32"/>
          <w:szCs w:val="32"/>
          <w:lang w:val="en-US" w:eastAsia="zh-CN"/>
        </w:rPr>
        <w:t>综合评分（满分100分，详见附件）：</w:t>
      </w:r>
    </w:p>
    <w:p w14:paraId="6CF9A1C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七、项目比选地点</w:t>
      </w:r>
    </w:p>
    <w:p w14:paraId="653B7CA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晋兴职校陶英校区：福建省晋江市磁灶镇大宅村顺发路32号。</w:t>
      </w:r>
    </w:p>
    <w:p w14:paraId="57E5C8E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八、参选方需提交资料</w:t>
      </w:r>
    </w:p>
    <w:p w14:paraId="29DCC28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color w:val="auto"/>
          <w:sz w:val="32"/>
          <w:szCs w:val="32"/>
          <w:highlight w:val="none"/>
          <w:lang w:val="en-US" w:eastAsia="zh-CN"/>
        </w:rPr>
        <w:t>按附件后报价文件要求的材料提供，并加盖公章。</w:t>
      </w:r>
    </w:p>
    <w:p w14:paraId="7122E06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九、相关时间信息</w:t>
      </w:r>
    </w:p>
    <w:p w14:paraId="698CCB7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1.公告时间:本次比选公告于</w:t>
      </w:r>
      <w:r>
        <w:rPr>
          <w:rFonts w:hint="eastAsia" w:ascii="仿宋" w:hAnsi="仿宋" w:eastAsia="仿宋" w:cs="仿宋"/>
          <w:sz w:val="32"/>
          <w:szCs w:val="32"/>
          <w:u w:val="single"/>
          <w:lang w:val="en-US" w:eastAsia="zh-CN"/>
        </w:rPr>
        <w:t>2026年6月13日至2026年6月22</w:t>
      </w:r>
      <w:r>
        <w:rPr>
          <w:rFonts w:hint="eastAsia" w:ascii="仿宋" w:hAnsi="仿宋" w:eastAsia="仿宋" w:cs="仿宋"/>
          <w:sz w:val="32"/>
          <w:szCs w:val="32"/>
          <w:lang w:val="en-US" w:eastAsia="zh-CN"/>
        </w:rPr>
        <w:t>日在晋江市晋兴职业中专学校网站进行公告；</w:t>
      </w:r>
    </w:p>
    <w:p w14:paraId="6B14427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2.递交截止时间：请有意向的潜在供应商于</w:t>
      </w:r>
      <w:r>
        <w:rPr>
          <w:rFonts w:hint="eastAsia" w:ascii="仿宋" w:hAnsi="仿宋" w:eastAsia="仿宋" w:cs="仿宋"/>
          <w:sz w:val="32"/>
          <w:szCs w:val="32"/>
          <w:u w:val="single"/>
          <w:lang w:val="en-US" w:eastAsia="zh-CN"/>
        </w:rPr>
        <w:t>2026年6月22日上午11:00止（北京时间）</w:t>
      </w:r>
      <w:r>
        <w:rPr>
          <w:rFonts w:hint="eastAsia" w:ascii="仿宋" w:hAnsi="仿宋" w:eastAsia="仿宋" w:cs="仿宋"/>
          <w:sz w:val="32"/>
          <w:szCs w:val="32"/>
          <w:lang w:val="en-US" w:eastAsia="zh-CN"/>
        </w:rPr>
        <w:t>将相关纸质材料密封提交到晋江市晋兴职业中专学校陶英校区陶英楼201总务处 ，逾期送达恕不接受。所有材料自行扫描成PDF文档，发送至jxzxzwc163@163.com邮箱。</w:t>
      </w:r>
    </w:p>
    <w:p w14:paraId="6C94FDA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十、其他补充事宜</w:t>
      </w:r>
    </w:p>
    <w:p w14:paraId="772EB69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1.不单独组织报名，不组织现场踏勘，意向单位可在截止日期前递交响应文件。</w:t>
      </w:r>
    </w:p>
    <w:p w14:paraId="59EF252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2.比选结果将于比选评审结束后，在晋江市晋兴职业中专学校网站上公告。</w:t>
      </w:r>
    </w:p>
    <w:p w14:paraId="39291AF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十一、联系方式</w:t>
      </w:r>
    </w:p>
    <w:p w14:paraId="18DA64C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比选单位：晋江市晋兴职业中专学校</w:t>
      </w:r>
    </w:p>
    <w:p w14:paraId="40870CE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地址：晋江市磁灶镇大宅村顺发路32号</w:t>
      </w:r>
    </w:p>
    <w:p w14:paraId="11CD337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联系人：余老师  电话：0595-85855253 </w:t>
      </w:r>
    </w:p>
    <w:p w14:paraId="21BA41FD">
      <w:pPr>
        <w:ind w:firstLine="5120" w:firstLineChars="1600"/>
        <w:jc w:val="left"/>
        <w:rPr>
          <w:rFonts w:hint="eastAsia" w:ascii="仿宋" w:hAnsi="仿宋" w:eastAsia="仿宋" w:cs="仿宋"/>
          <w:color w:val="auto"/>
          <w:sz w:val="32"/>
          <w:szCs w:val="32"/>
          <w:highlight w:val="none"/>
          <w:lang w:val="en-US" w:eastAsia="zh-CN"/>
        </w:rPr>
      </w:pPr>
    </w:p>
    <w:p w14:paraId="01C767C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晋江市晋兴职业中专学校                                                          </w:t>
      </w:r>
    </w:p>
    <w:p w14:paraId="57C0393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2026年6月13日</w:t>
      </w:r>
    </w:p>
    <w:p w14:paraId="26BE39B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jc w:val="right"/>
        <w:textAlignment w:val="auto"/>
        <w:rPr>
          <w:rFonts w:hint="eastAsia" w:ascii="仿宋" w:hAnsi="仿宋" w:eastAsia="仿宋" w:cs="仿宋"/>
          <w:sz w:val="32"/>
          <w:szCs w:val="32"/>
          <w:lang w:val="en-US" w:eastAsia="zh-CN"/>
        </w:rPr>
      </w:pPr>
    </w:p>
    <w:p w14:paraId="509585C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jc w:val="right"/>
        <w:textAlignment w:val="auto"/>
        <w:rPr>
          <w:rFonts w:hint="eastAsia" w:ascii="仿宋" w:hAnsi="仿宋" w:eastAsia="仿宋" w:cs="仿宋"/>
          <w:sz w:val="32"/>
          <w:szCs w:val="32"/>
          <w:lang w:val="en-US" w:eastAsia="zh-CN"/>
        </w:rPr>
      </w:pPr>
    </w:p>
    <w:p w14:paraId="39F2416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firstLineChars="200"/>
        <w:jc w:val="right"/>
        <w:textAlignment w:val="auto"/>
        <w:rPr>
          <w:rFonts w:hint="eastAsia" w:ascii="仿宋" w:hAnsi="仿宋" w:eastAsia="仿宋" w:cs="仿宋"/>
          <w:sz w:val="32"/>
          <w:szCs w:val="32"/>
          <w:lang w:val="en-US" w:eastAsia="zh-CN"/>
        </w:rPr>
      </w:pPr>
    </w:p>
    <w:p w14:paraId="56A6401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sz w:val="32"/>
          <w:szCs w:val="32"/>
          <w:lang w:val="en-US" w:eastAsia="zh-CN"/>
        </w:rPr>
      </w:pPr>
    </w:p>
    <w:p w14:paraId="6F08D747">
      <w:pPr>
        <w:jc w:val="both"/>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附件：评审办法</w:t>
      </w:r>
    </w:p>
    <w:p w14:paraId="1F8B3B81">
      <w:pPr>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若参选方综合评分总分一致，依次按照价格得分、保障力度、增值服务的得分高低排序；各项分值仍完全一致的，由比选小组现场随机抽取确定排名。</w:t>
      </w:r>
    </w:p>
    <w:tbl>
      <w:tblPr>
        <w:tblStyle w:val="15"/>
        <w:tblW w:w="496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28"/>
        <w:gridCol w:w="1251"/>
        <w:gridCol w:w="663"/>
        <w:gridCol w:w="7352"/>
      </w:tblGrid>
      <w:tr w14:paraId="7B1ABB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317" w:type="pct"/>
            <w:noWrap w:val="0"/>
            <w:vAlign w:val="center"/>
          </w:tcPr>
          <w:p w14:paraId="5BA867BA">
            <w:pPr>
              <w:spacing w:line="240" w:lineRule="auto"/>
              <w:jc w:val="center"/>
              <w:rPr>
                <w:rFonts w:hint="default" w:ascii="仿宋" w:hAnsi="仿宋" w:eastAsia="仿宋" w:cs="仿宋"/>
                <w:b/>
                <w:bCs/>
                <w:color w:val="auto"/>
                <w:sz w:val="20"/>
                <w:szCs w:val="20"/>
                <w:highlight w:val="none"/>
                <w:lang w:val="en-US" w:eastAsia="zh-CN"/>
              </w:rPr>
            </w:pPr>
            <w:r>
              <w:rPr>
                <w:rFonts w:hint="eastAsia" w:ascii="仿宋" w:hAnsi="仿宋" w:eastAsia="仿宋" w:cs="仿宋"/>
                <w:b/>
                <w:bCs/>
                <w:color w:val="auto"/>
                <w:sz w:val="20"/>
                <w:szCs w:val="20"/>
                <w:highlight w:val="none"/>
                <w:lang w:val="en-US" w:eastAsia="zh-CN"/>
              </w:rPr>
              <w:t>项目</w:t>
            </w:r>
          </w:p>
        </w:tc>
        <w:tc>
          <w:tcPr>
            <w:tcW w:w="632" w:type="pct"/>
            <w:noWrap w:val="0"/>
            <w:vAlign w:val="center"/>
          </w:tcPr>
          <w:p w14:paraId="3BD5266B">
            <w:pPr>
              <w:spacing w:line="240" w:lineRule="auto"/>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评审因素</w:t>
            </w:r>
          </w:p>
        </w:tc>
        <w:tc>
          <w:tcPr>
            <w:tcW w:w="335" w:type="pct"/>
            <w:noWrap w:val="0"/>
            <w:vAlign w:val="center"/>
          </w:tcPr>
          <w:p w14:paraId="73F8DC20">
            <w:pPr>
              <w:spacing w:line="240" w:lineRule="auto"/>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分值</w:t>
            </w:r>
          </w:p>
        </w:tc>
        <w:tc>
          <w:tcPr>
            <w:tcW w:w="3714" w:type="pct"/>
            <w:noWrap w:val="0"/>
            <w:vAlign w:val="center"/>
          </w:tcPr>
          <w:p w14:paraId="5E600D7D">
            <w:pPr>
              <w:spacing w:line="240" w:lineRule="auto"/>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评分说明</w:t>
            </w:r>
          </w:p>
        </w:tc>
      </w:tr>
      <w:tr w14:paraId="3C8F11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17" w:type="pct"/>
            <w:noWrap w:val="0"/>
            <w:vAlign w:val="center"/>
          </w:tcPr>
          <w:p w14:paraId="18E1B524">
            <w:pPr>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1、</w:t>
            </w:r>
          </w:p>
          <w:p w14:paraId="244ABC75">
            <w:pPr>
              <w:spacing w:line="240" w:lineRule="auto"/>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价格</w:t>
            </w:r>
          </w:p>
        </w:tc>
        <w:tc>
          <w:tcPr>
            <w:tcW w:w="632" w:type="pct"/>
            <w:noWrap w:val="0"/>
            <w:vAlign w:val="center"/>
          </w:tcPr>
          <w:p w14:paraId="2D460A8A">
            <w:pPr>
              <w:spacing w:line="240" w:lineRule="auto"/>
              <w:jc w:val="center"/>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z w:val="24"/>
                <w:szCs w:val="24"/>
                <w:highlight w:val="none"/>
              </w:rPr>
              <w:t>价格</w:t>
            </w:r>
          </w:p>
        </w:tc>
        <w:tc>
          <w:tcPr>
            <w:tcW w:w="335" w:type="pct"/>
            <w:noWrap w:val="0"/>
            <w:vAlign w:val="center"/>
          </w:tcPr>
          <w:p w14:paraId="2FE14B4F">
            <w:pPr>
              <w:spacing w:line="240" w:lineRule="auto"/>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35</w:t>
            </w:r>
          </w:p>
        </w:tc>
        <w:tc>
          <w:tcPr>
            <w:tcW w:w="3714" w:type="pct"/>
            <w:noWrap w:val="0"/>
            <w:vAlign w:val="center"/>
          </w:tcPr>
          <w:p w14:paraId="614A2EFF">
            <w:pPr>
              <w:spacing w:line="240" w:lineRule="auto"/>
              <w:jc w:val="left"/>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4"/>
                <w:szCs w:val="24"/>
                <w:highlight w:val="none"/>
              </w:rPr>
              <w:t>以满足</w:t>
            </w:r>
            <w:r>
              <w:rPr>
                <w:rFonts w:hint="eastAsia" w:ascii="仿宋" w:hAnsi="仿宋" w:eastAsia="仿宋" w:cs="仿宋"/>
                <w:b w:val="0"/>
                <w:bCs w:val="0"/>
                <w:color w:val="auto"/>
                <w:sz w:val="24"/>
                <w:szCs w:val="24"/>
                <w:highlight w:val="none"/>
                <w:lang w:val="en-US" w:eastAsia="zh-CN"/>
              </w:rPr>
              <w:t>采购</w:t>
            </w:r>
            <w:r>
              <w:rPr>
                <w:rFonts w:hint="eastAsia" w:ascii="仿宋" w:hAnsi="仿宋" w:eastAsia="仿宋" w:cs="仿宋"/>
                <w:b w:val="0"/>
                <w:bCs w:val="0"/>
                <w:color w:val="auto"/>
                <w:sz w:val="24"/>
                <w:szCs w:val="24"/>
                <w:highlight w:val="none"/>
              </w:rPr>
              <w:t xml:space="preserve">要求且报价最低的有效报价为基准价，基准价得 </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5 分。其他</w:t>
            </w:r>
            <w:r>
              <w:rPr>
                <w:rFonts w:hint="eastAsia" w:ascii="仿宋" w:hAnsi="仿宋" w:eastAsia="仿宋" w:cs="仿宋"/>
                <w:b w:val="0"/>
                <w:bCs w:val="0"/>
                <w:color w:val="auto"/>
                <w:sz w:val="24"/>
                <w:szCs w:val="24"/>
                <w:highlight w:val="none"/>
                <w:lang w:val="en-US" w:eastAsia="zh-CN"/>
              </w:rPr>
              <w:t>报价</w:t>
            </w:r>
            <w:r>
              <w:rPr>
                <w:rFonts w:hint="eastAsia" w:ascii="仿宋" w:hAnsi="仿宋" w:eastAsia="仿宋" w:cs="仿宋"/>
                <w:b w:val="0"/>
                <w:bCs w:val="0"/>
                <w:color w:val="auto"/>
                <w:sz w:val="24"/>
                <w:szCs w:val="24"/>
                <w:highlight w:val="none"/>
              </w:rPr>
              <w:t>人价格得分 =（基准价/报价）×</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5，结果保留两位小数。</w:t>
            </w:r>
          </w:p>
        </w:tc>
      </w:tr>
      <w:tr w14:paraId="0A6FF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17" w:type="pct"/>
            <w:vMerge w:val="restart"/>
            <w:noWrap w:val="0"/>
            <w:vAlign w:val="center"/>
          </w:tcPr>
          <w:p w14:paraId="32202CA1">
            <w:pPr>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2、</w:t>
            </w:r>
          </w:p>
          <w:p w14:paraId="05ECDBBA">
            <w:pPr>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技术评分</w:t>
            </w:r>
          </w:p>
          <w:p w14:paraId="1FF83D16">
            <w:pPr>
              <w:spacing w:line="240" w:lineRule="auto"/>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45分</w:t>
            </w:r>
          </w:p>
        </w:tc>
        <w:tc>
          <w:tcPr>
            <w:tcW w:w="632" w:type="pct"/>
            <w:noWrap w:val="0"/>
            <w:vAlign w:val="center"/>
          </w:tcPr>
          <w:p w14:paraId="1129D908">
            <w:pPr>
              <w:spacing w:line="240" w:lineRule="auto"/>
              <w:jc w:val="center"/>
              <w:rPr>
                <w:rFonts w:hint="default" w:ascii="仿宋" w:hAnsi="仿宋" w:eastAsia="仿宋" w:cs="仿宋"/>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保险方案</w:t>
            </w:r>
          </w:p>
        </w:tc>
        <w:tc>
          <w:tcPr>
            <w:tcW w:w="335" w:type="pct"/>
            <w:noWrap w:val="0"/>
            <w:vAlign w:val="center"/>
          </w:tcPr>
          <w:p w14:paraId="1A60BD94">
            <w:pPr>
              <w:spacing w:line="240" w:lineRule="auto"/>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3714" w:type="pct"/>
            <w:noWrap w:val="0"/>
            <w:vAlign w:val="center"/>
          </w:tcPr>
          <w:p w14:paraId="43336C3E">
            <w:pPr>
              <w:keepNext w:val="0"/>
              <w:keepLines w:val="0"/>
              <w:widowControl/>
              <w:suppressLineNumbers w:val="0"/>
              <w:jc w:val="left"/>
              <w:rPr>
                <w:rFonts w:hint="default" w:ascii="仿宋" w:hAnsi="仿宋" w:eastAsia="仿宋" w:cs="仿宋"/>
                <w:b w:val="0"/>
                <w:bCs w:val="0"/>
                <w:color w:val="auto"/>
                <w:sz w:val="20"/>
                <w:szCs w:val="20"/>
                <w:highlight w:val="none"/>
                <w:lang w:val="en-US"/>
              </w:rPr>
            </w:pPr>
            <w:r>
              <w:rPr>
                <w:rFonts w:hint="eastAsia" w:ascii="仿宋" w:hAnsi="仿宋" w:eastAsia="仿宋" w:cs="仿宋"/>
                <w:b w:val="0"/>
                <w:bCs w:val="0"/>
                <w:color w:val="auto"/>
                <w:sz w:val="24"/>
                <w:szCs w:val="24"/>
                <w:highlight w:val="none"/>
                <w:lang w:val="en-US" w:eastAsia="zh-CN"/>
              </w:rPr>
              <w:t>保险产品条款完全符合国家法律法规及监管要求，条款清晰、无歧义、免责范围、保险责任、赔付标准表述规范完整。根据方案的合理性分别得5分、4.5分、4分。</w:t>
            </w:r>
          </w:p>
        </w:tc>
      </w:tr>
      <w:tr w14:paraId="1B5D6B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17" w:type="pct"/>
            <w:vMerge w:val="continue"/>
            <w:noWrap w:val="0"/>
            <w:vAlign w:val="center"/>
          </w:tcPr>
          <w:p w14:paraId="298B7920">
            <w:pPr>
              <w:spacing w:line="240" w:lineRule="auto"/>
              <w:jc w:val="center"/>
              <w:rPr>
                <w:rFonts w:hint="eastAsia" w:ascii="仿宋" w:hAnsi="仿宋" w:eastAsia="仿宋" w:cs="仿宋"/>
                <w:b w:val="0"/>
                <w:bCs w:val="0"/>
                <w:color w:val="auto"/>
                <w:sz w:val="20"/>
                <w:szCs w:val="20"/>
                <w:highlight w:val="none"/>
                <w:lang w:eastAsia="zh-CN"/>
              </w:rPr>
            </w:pPr>
          </w:p>
        </w:tc>
        <w:tc>
          <w:tcPr>
            <w:tcW w:w="632" w:type="pct"/>
            <w:noWrap w:val="0"/>
            <w:vAlign w:val="center"/>
          </w:tcPr>
          <w:p w14:paraId="5F94B8E7">
            <w:pPr>
              <w:spacing w:line="240" w:lineRule="auto"/>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i w:val="0"/>
                <w:iCs w:val="0"/>
                <w:color w:val="auto"/>
                <w:kern w:val="0"/>
                <w:sz w:val="24"/>
                <w:szCs w:val="24"/>
                <w:highlight w:val="none"/>
                <w:u w:val="none"/>
                <w:lang w:val="en-US" w:eastAsia="zh-CN" w:bidi="ar"/>
              </w:rPr>
              <w:t>保障力度</w:t>
            </w:r>
          </w:p>
        </w:tc>
        <w:tc>
          <w:tcPr>
            <w:tcW w:w="335" w:type="pct"/>
            <w:noWrap w:val="0"/>
            <w:vAlign w:val="center"/>
          </w:tcPr>
          <w:p w14:paraId="1F077C45">
            <w:pPr>
              <w:spacing w:line="240" w:lineRule="auto"/>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20</w:t>
            </w:r>
          </w:p>
        </w:tc>
        <w:tc>
          <w:tcPr>
            <w:tcW w:w="3714" w:type="pct"/>
            <w:noWrap w:val="0"/>
            <w:vAlign w:val="center"/>
          </w:tcPr>
          <w:p w14:paraId="16F6685B">
            <w:pPr>
              <w:keepNext w:val="0"/>
              <w:keepLines w:val="0"/>
              <w:widowControl/>
              <w:suppressLineNumbers w:val="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学平险、校方责任险保障范围、保额完全满足采购需求：学平险意外伤害身故伤残、疾病身故保额≥9万元/生，意外伤害门诊≥6千元/生，住院医疗≥10万元/生，普通重大疾病≥2.5万元/生；校方责任险累计赔偿限额额≥500万、单次事故赔偿限额≥500万元，每人每次事故赔偿限额≥50万元，校方无过失责任险死亡补偿≥30万/生，赔付符合要求，每满足一项得1.5分，满分12分；</w:t>
            </w:r>
          </w:p>
          <w:p w14:paraId="6A773ED0">
            <w:pPr>
              <w:keepNext w:val="0"/>
              <w:keepLines w:val="0"/>
              <w:widowControl/>
              <w:suppressLineNumbers w:val="0"/>
              <w:jc w:val="left"/>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4"/>
                <w:szCs w:val="24"/>
                <w:highlight w:val="none"/>
                <w:lang w:val="en-US" w:eastAsia="zh-CN"/>
              </w:rPr>
              <w:t>2、在满足以上采购需求基础上，根据报价人的额外保障力度，每项可再梯度得分，每项最多1分，满分8分。</w:t>
            </w:r>
          </w:p>
        </w:tc>
      </w:tr>
      <w:tr w14:paraId="32EB71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317" w:type="pct"/>
            <w:vMerge w:val="continue"/>
            <w:noWrap w:val="0"/>
            <w:vAlign w:val="center"/>
          </w:tcPr>
          <w:p w14:paraId="5E77868B">
            <w:pPr>
              <w:spacing w:line="240" w:lineRule="auto"/>
              <w:jc w:val="center"/>
              <w:rPr>
                <w:rFonts w:hint="eastAsia" w:ascii="仿宋" w:hAnsi="仿宋" w:eastAsia="仿宋" w:cs="仿宋"/>
                <w:b w:val="0"/>
                <w:bCs w:val="0"/>
                <w:color w:val="auto"/>
                <w:sz w:val="20"/>
                <w:szCs w:val="20"/>
                <w:highlight w:val="none"/>
                <w:lang w:eastAsia="zh-CN"/>
              </w:rPr>
            </w:pPr>
          </w:p>
        </w:tc>
        <w:tc>
          <w:tcPr>
            <w:tcW w:w="632" w:type="pct"/>
            <w:noWrap w:val="0"/>
            <w:vAlign w:val="center"/>
          </w:tcPr>
          <w:p w14:paraId="7DCAF04B">
            <w:pPr>
              <w:spacing w:line="240" w:lineRule="auto"/>
              <w:jc w:val="center"/>
              <w:rPr>
                <w:rFonts w:hint="default" w:ascii="仿宋" w:hAnsi="仿宋" w:eastAsia="仿宋" w:cs="仿宋"/>
                <w:b w:val="0"/>
                <w:bCs w:val="0"/>
                <w:color w:val="auto"/>
                <w:sz w:val="20"/>
                <w:szCs w:val="20"/>
                <w:highlight w:val="none"/>
                <w:lang w:val="en-US"/>
              </w:rPr>
            </w:pPr>
            <w:r>
              <w:rPr>
                <w:rFonts w:hint="eastAsia" w:ascii="仿宋" w:hAnsi="仿宋" w:eastAsia="仿宋" w:cs="仿宋"/>
                <w:b w:val="0"/>
                <w:bCs w:val="0"/>
                <w:i w:val="0"/>
                <w:iCs w:val="0"/>
                <w:color w:val="auto"/>
                <w:kern w:val="0"/>
                <w:sz w:val="24"/>
                <w:szCs w:val="24"/>
                <w:highlight w:val="none"/>
                <w:u w:val="none"/>
                <w:lang w:val="en-US" w:eastAsia="zh-CN" w:bidi="ar"/>
              </w:rPr>
              <w:t>理赔服务</w:t>
            </w:r>
          </w:p>
        </w:tc>
        <w:tc>
          <w:tcPr>
            <w:tcW w:w="335" w:type="pct"/>
            <w:noWrap w:val="0"/>
            <w:vAlign w:val="center"/>
          </w:tcPr>
          <w:p w14:paraId="0F6666D7">
            <w:pPr>
              <w:spacing w:line="240" w:lineRule="auto"/>
              <w:jc w:val="center"/>
              <w:rPr>
                <w:rFonts w:hint="default" w:ascii="仿宋" w:hAnsi="仿宋" w:eastAsia="仿宋" w:cs="仿宋"/>
                <w:b w:val="0"/>
                <w:bCs w:val="0"/>
                <w:color w:val="auto"/>
                <w:sz w:val="20"/>
                <w:szCs w:val="20"/>
                <w:highlight w:val="none"/>
                <w:lang w:val="en-US"/>
              </w:rPr>
            </w:pPr>
            <w:r>
              <w:rPr>
                <w:rFonts w:hint="eastAsia" w:ascii="仿宋" w:hAnsi="仿宋" w:eastAsia="仿宋" w:cs="仿宋"/>
                <w:b w:val="0"/>
                <w:bCs w:val="0"/>
                <w:color w:val="auto"/>
                <w:sz w:val="24"/>
                <w:szCs w:val="24"/>
                <w:highlight w:val="none"/>
                <w:lang w:val="en-US" w:eastAsia="zh-CN"/>
              </w:rPr>
              <w:t>10</w:t>
            </w:r>
          </w:p>
        </w:tc>
        <w:tc>
          <w:tcPr>
            <w:tcW w:w="3714" w:type="pct"/>
            <w:noWrap w:val="0"/>
            <w:vAlign w:val="center"/>
          </w:tcPr>
          <w:p w14:paraId="7A9DBC44">
            <w:pPr>
              <w:numPr>
                <w:ilvl w:val="0"/>
                <w:numId w:val="0"/>
              </w:numPr>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1、提供完善的理赔流程图得2分，同时提供人性化理赔、特殊案件、重大纠纷案件专项处理方案，每完整提供1项得1分，满分3分；</w:t>
            </w:r>
          </w:p>
          <w:p w14:paraId="13DFA55C">
            <w:pPr>
              <w:numPr>
                <w:ilvl w:val="0"/>
                <w:numId w:val="0"/>
              </w:numPr>
              <w:spacing w:line="240" w:lineRule="auto"/>
              <w:ind w:left="0" w:leftChars="0" w:firstLine="0" w:firstLineChars="0"/>
              <w:jc w:val="left"/>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2、理赔响应速度（承诺报案后24小时内响应得1分，超时不得分）、理赔时效（简单案件3个工作日内结案得2分，复杂案件7个工作日内明确处理方案得2分，未达标不得分）。</w:t>
            </w:r>
          </w:p>
        </w:tc>
      </w:tr>
      <w:tr w14:paraId="46FD82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317" w:type="pct"/>
            <w:vMerge w:val="continue"/>
            <w:noWrap w:val="0"/>
            <w:vAlign w:val="center"/>
          </w:tcPr>
          <w:p w14:paraId="4D422A61">
            <w:pPr>
              <w:spacing w:line="240" w:lineRule="auto"/>
              <w:jc w:val="center"/>
              <w:rPr>
                <w:rFonts w:hint="eastAsia" w:ascii="仿宋" w:hAnsi="仿宋" w:eastAsia="仿宋" w:cs="仿宋"/>
                <w:b w:val="0"/>
                <w:bCs w:val="0"/>
                <w:color w:val="auto"/>
                <w:sz w:val="20"/>
                <w:szCs w:val="20"/>
                <w:highlight w:val="none"/>
                <w:lang w:eastAsia="zh-CN"/>
              </w:rPr>
            </w:pPr>
          </w:p>
        </w:tc>
        <w:tc>
          <w:tcPr>
            <w:tcW w:w="632" w:type="pct"/>
            <w:tcBorders>
              <w:top w:val="single" w:color="auto" w:sz="6" w:space="0"/>
              <w:left w:val="single" w:color="auto" w:sz="6" w:space="0"/>
              <w:bottom w:val="single" w:color="auto" w:sz="6" w:space="0"/>
              <w:right w:val="single" w:color="auto" w:sz="6" w:space="0"/>
            </w:tcBorders>
            <w:noWrap w:val="0"/>
            <w:vAlign w:val="center"/>
          </w:tcPr>
          <w:p w14:paraId="0C59B9A2">
            <w:pPr>
              <w:keepNext w:val="0"/>
              <w:keepLines w:val="0"/>
              <w:widowControl/>
              <w:suppressLineNumbers w:val="0"/>
              <w:jc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风险管理</w:t>
            </w:r>
          </w:p>
          <w:p w14:paraId="3B3F497C">
            <w:pPr>
              <w:keepNext w:val="0"/>
              <w:keepLines w:val="0"/>
              <w:widowControl/>
              <w:suppressLineNumbers w:val="0"/>
              <w:jc w:val="center"/>
              <w:rPr>
                <w:rFonts w:hint="default" w:ascii="仿宋" w:hAnsi="仿宋" w:eastAsia="仿宋" w:cs="仿宋"/>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方案</w:t>
            </w:r>
          </w:p>
        </w:tc>
        <w:tc>
          <w:tcPr>
            <w:tcW w:w="335" w:type="pct"/>
            <w:noWrap w:val="0"/>
            <w:vAlign w:val="center"/>
          </w:tcPr>
          <w:p w14:paraId="28C0F814">
            <w:pPr>
              <w:spacing w:line="240" w:lineRule="auto"/>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3714" w:type="pct"/>
            <w:noWrap w:val="0"/>
            <w:vAlign w:val="center"/>
          </w:tcPr>
          <w:p w14:paraId="2143348D">
            <w:pPr>
              <w:spacing w:line="240" w:lineRule="auto"/>
              <w:jc w:val="left"/>
              <w:rPr>
                <w:rFonts w:hint="default" w:ascii="仿宋" w:hAnsi="仿宋" w:eastAsia="仿宋" w:cs="仿宋"/>
                <w:b w:val="0"/>
                <w:bCs w:val="0"/>
                <w:color w:val="auto"/>
                <w:sz w:val="20"/>
                <w:szCs w:val="20"/>
                <w:highlight w:val="none"/>
                <w:lang w:val="en-US"/>
              </w:rPr>
            </w:pPr>
            <w:r>
              <w:rPr>
                <w:rFonts w:hint="eastAsia" w:ascii="仿宋" w:hAnsi="仿宋" w:eastAsia="仿宋" w:cs="仿宋"/>
                <w:b w:val="0"/>
                <w:bCs w:val="0"/>
                <w:color w:val="auto"/>
                <w:sz w:val="24"/>
                <w:szCs w:val="24"/>
                <w:highlight w:val="none"/>
              </w:rPr>
              <w:t>建立成熟的校园风险管理体系，能根据季节、校园活动提供专属风险预警、防范方案，可出具专业校园风险评估报告，服务内容全面、频次明确</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根据方案的合理性分别得5分、4.5分、4分。</w:t>
            </w:r>
          </w:p>
        </w:tc>
      </w:tr>
      <w:tr w14:paraId="6B7A37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317" w:type="pct"/>
            <w:vMerge w:val="continue"/>
            <w:noWrap w:val="0"/>
            <w:vAlign w:val="center"/>
          </w:tcPr>
          <w:p w14:paraId="4838BB9A">
            <w:pPr>
              <w:spacing w:line="240" w:lineRule="auto"/>
              <w:jc w:val="center"/>
              <w:rPr>
                <w:rFonts w:hint="eastAsia" w:ascii="仿宋" w:hAnsi="仿宋" w:eastAsia="仿宋" w:cs="仿宋"/>
                <w:b w:val="0"/>
                <w:bCs w:val="0"/>
                <w:color w:val="auto"/>
                <w:sz w:val="20"/>
                <w:szCs w:val="20"/>
                <w:highlight w:val="none"/>
                <w:lang w:eastAsia="zh-CN"/>
              </w:rPr>
            </w:pPr>
          </w:p>
        </w:tc>
        <w:tc>
          <w:tcPr>
            <w:tcW w:w="632" w:type="pct"/>
            <w:tcBorders>
              <w:top w:val="single" w:color="auto" w:sz="6" w:space="0"/>
              <w:left w:val="single" w:color="auto" w:sz="6" w:space="0"/>
              <w:bottom w:val="single" w:color="auto" w:sz="6" w:space="0"/>
              <w:right w:val="single" w:color="auto" w:sz="6" w:space="0"/>
            </w:tcBorders>
            <w:noWrap w:val="0"/>
            <w:vAlign w:val="center"/>
          </w:tcPr>
          <w:p w14:paraId="2DC8EC36">
            <w:pPr>
              <w:spacing w:line="240" w:lineRule="auto"/>
              <w:jc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售后服务</w:t>
            </w:r>
          </w:p>
          <w:p w14:paraId="1F0990CD">
            <w:pPr>
              <w:spacing w:line="240" w:lineRule="auto"/>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i w:val="0"/>
                <w:iCs w:val="0"/>
                <w:color w:val="auto"/>
                <w:kern w:val="0"/>
                <w:sz w:val="24"/>
                <w:szCs w:val="24"/>
                <w:highlight w:val="none"/>
                <w:u w:val="none"/>
                <w:lang w:val="en-US" w:eastAsia="zh-CN" w:bidi="ar"/>
              </w:rPr>
              <w:t>方案</w:t>
            </w:r>
          </w:p>
        </w:tc>
        <w:tc>
          <w:tcPr>
            <w:tcW w:w="335" w:type="pct"/>
            <w:noWrap w:val="0"/>
            <w:vAlign w:val="center"/>
          </w:tcPr>
          <w:p w14:paraId="4F3088BC">
            <w:pPr>
              <w:spacing w:line="240" w:lineRule="auto"/>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3714" w:type="pct"/>
            <w:noWrap w:val="0"/>
            <w:vAlign w:val="center"/>
          </w:tcPr>
          <w:p w14:paraId="43A31D4A">
            <w:pPr>
              <w:spacing w:line="240" w:lineRule="auto"/>
              <w:jc w:val="left"/>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4"/>
                <w:szCs w:val="24"/>
                <w:highlight w:val="none"/>
                <w:lang w:val="en-US" w:eastAsia="zh-CN"/>
              </w:rPr>
              <w:t>明确配备专属校园对接客户经理，提供7×24小时服务热线，承诺每学期不少于1次多形式回访并留存档案，可全程协助师生整理理赔资料、协调理赔争议，售后服务体系完善、人员专业、机制健全。根据方案的合理性分别得5分、4.5分、4分。</w:t>
            </w:r>
          </w:p>
        </w:tc>
      </w:tr>
      <w:tr w14:paraId="0529FD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317" w:type="pct"/>
            <w:noWrap w:val="0"/>
            <w:vAlign w:val="center"/>
          </w:tcPr>
          <w:p w14:paraId="299A0455">
            <w:pPr>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3、</w:t>
            </w:r>
          </w:p>
          <w:p w14:paraId="7D998910">
            <w:pPr>
              <w:spacing w:line="240" w:lineRule="auto"/>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企业信誉</w:t>
            </w:r>
          </w:p>
        </w:tc>
        <w:tc>
          <w:tcPr>
            <w:tcW w:w="632" w:type="pct"/>
            <w:noWrap w:val="0"/>
            <w:vAlign w:val="center"/>
          </w:tcPr>
          <w:p w14:paraId="1DC74E92">
            <w:pPr>
              <w:spacing w:line="240" w:lineRule="auto"/>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企业信誉</w:t>
            </w:r>
          </w:p>
        </w:tc>
        <w:tc>
          <w:tcPr>
            <w:tcW w:w="335" w:type="pct"/>
            <w:noWrap w:val="0"/>
            <w:vAlign w:val="center"/>
          </w:tcPr>
          <w:p w14:paraId="777719A2">
            <w:pPr>
              <w:spacing w:line="240" w:lineRule="auto"/>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3714" w:type="pct"/>
            <w:noWrap w:val="0"/>
            <w:vAlign w:val="center"/>
          </w:tcPr>
          <w:p w14:paraId="639F8AB1">
            <w:pPr>
              <w:spacing w:line="240" w:lineRule="auto"/>
              <w:jc w:val="left"/>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z w:val="24"/>
                <w:szCs w:val="24"/>
                <w:highlight w:val="none"/>
                <w:lang w:val="en-US" w:eastAsia="zh-CN"/>
              </w:rPr>
              <w:t>参选供应商报价截止前3日内，“信用中国”“中国政府采购网”无任何失信、税收违法、政府采购严重违法失信记录，得5分；存在相关记录或未提供有效查询截图证明的，得0分。</w:t>
            </w:r>
          </w:p>
        </w:tc>
      </w:tr>
      <w:tr w14:paraId="32E7F1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317" w:type="pct"/>
            <w:vMerge w:val="restart"/>
            <w:noWrap w:val="0"/>
            <w:vAlign w:val="center"/>
          </w:tcPr>
          <w:p w14:paraId="3C589B39">
            <w:pPr>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4、</w:t>
            </w:r>
          </w:p>
          <w:p w14:paraId="2F704F06">
            <w:pPr>
              <w:spacing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增值服务</w:t>
            </w:r>
          </w:p>
          <w:p w14:paraId="1D2FE9B6">
            <w:pPr>
              <w:spacing w:line="240" w:lineRule="auto"/>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15分</w:t>
            </w:r>
          </w:p>
        </w:tc>
        <w:tc>
          <w:tcPr>
            <w:tcW w:w="632" w:type="pct"/>
            <w:noWrap w:val="0"/>
            <w:vAlign w:val="center"/>
          </w:tcPr>
          <w:p w14:paraId="6A42C60F">
            <w:pPr>
              <w:spacing w:line="240" w:lineRule="auto"/>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eastAsia="zh-CN"/>
              </w:rPr>
              <w:t>学生实习责任险</w:t>
            </w:r>
          </w:p>
        </w:tc>
        <w:tc>
          <w:tcPr>
            <w:tcW w:w="335" w:type="pct"/>
            <w:noWrap w:val="0"/>
            <w:vAlign w:val="center"/>
          </w:tcPr>
          <w:p w14:paraId="0945BFA6">
            <w:pPr>
              <w:spacing w:line="240" w:lineRule="auto"/>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4.5</w:t>
            </w:r>
          </w:p>
        </w:tc>
        <w:tc>
          <w:tcPr>
            <w:tcW w:w="3714" w:type="pct"/>
            <w:noWrap w:val="0"/>
            <w:vAlign w:val="center"/>
          </w:tcPr>
          <w:p w14:paraId="0F963E98">
            <w:pPr>
              <w:spacing w:line="240" w:lineRule="auto"/>
              <w:jc w:val="left"/>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rPr>
              <w:t>提供符合《学生实习责任保险实施方案》要求的保险方案，保障范围覆盖实习期间意外、医疗、法律责任等得 4.5 分；保障不全的，每缺一项核心责任扣 1.5 分，扣完为止。</w:t>
            </w:r>
          </w:p>
        </w:tc>
      </w:tr>
      <w:tr w14:paraId="3037E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17" w:type="pct"/>
            <w:vMerge w:val="continue"/>
            <w:noWrap w:val="0"/>
            <w:vAlign w:val="center"/>
          </w:tcPr>
          <w:p w14:paraId="343285DC">
            <w:pPr>
              <w:spacing w:line="240" w:lineRule="auto"/>
              <w:jc w:val="center"/>
              <w:rPr>
                <w:rFonts w:hint="default" w:ascii="仿宋" w:hAnsi="仿宋" w:eastAsia="仿宋" w:cs="仿宋"/>
                <w:b w:val="0"/>
                <w:bCs w:val="0"/>
                <w:color w:val="auto"/>
                <w:sz w:val="20"/>
                <w:szCs w:val="20"/>
                <w:highlight w:val="none"/>
                <w:lang w:val="en-US" w:eastAsia="zh-CN"/>
              </w:rPr>
            </w:pPr>
          </w:p>
        </w:tc>
        <w:tc>
          <w:tcPr>
            <w:tcW w:w="632" w:type="pct"/>
            <w:noWrap w:val="0"/>
            <w:vAlign w:val="center"/>
          </w:tcPr>
          <w:p w14:paraId="34A8A5E7">
            <w:pPr>
              <w:spacing w:line="240" w:lineRule="auto"/>
              <w:jc w:val="center"/>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z w:val="24"/>
                <w:szCs w:val="24"/>
                <w:highlight w:val="none"/>
                <w:lang w:val="en-US" w:eastAsia="zh-CN"/>
              </w:rPr>
              <w:t>食品安全责任保险</w:t>
            </w:r>
          </w:p>
        </w:tc>
        <w:tc>
          <w:tcPr>
            <w:tcW w:w="335" w:type="pct"/>
            <w:noWrap w:val="0"/>
            <w:vAlign w:val="center"/>
          </w:tcPr>
          <w:p w14:paraId="4D2FF9B1">
            <w:pPr>
              <w:spacing w:line="240" w:lineRule="auto"/>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4"/>
                <w:szCs w:val="24"/>
                <w:highlight w:val="none"/>
                <w:lang w:val="en-US" w:eastAsia="zh-CN"/>
              </w:rPr>
              <w:t>4.5</w:t>
            </w:r>
          </w:p>
        </w:tc>
        <w:tc>
          <w:tcPr>
            <w:tcW w:w="3714" w:type="pct"/>
            <w:noWrap w:val="0"/>
            <w:vAlign w:val="center"/>
          </w:tcPr>
          <w:p w14:paraId="724FFB33">
            <w:pPr>
              <w:spacing w:line="240" w:lineRule="auto"/>
              <w:jc w:val="left"/>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4"/>
                <w:szCs w:val="24"/>
                <w:highlight w:val="none"/>
              </w:rPr>
              <w:t>保障范围包含校园食品中毒、食源性疾病及相关法律赔偿责任，且保额不低于 500 万元得 4.5 分；保额不足或责任缺失的，</w:t>
            </w:r>
            <w:r>
              <w:rPr>
                <w:rFonts w:hint="eastAsia" w:ascii="仿宋" w:hAnsi="仿宋" w:eastAsia="仿宋" w:cs="仿宋"/>
                <w:b w:val="0"/>
                <w:bCs w:val="0"/>
                <w:color w:val="auto"/>
                <w:sz w:val="24"/>
                <w:szCs w:val="24"/>
                <w:highlight w:val="none"/>
                <w:lang w:val="en-US" w:eastAsia="zh-CN"/>
              </w:rPr>
              <w:t>不得</w:t>
            </w:r>
            <w:r>
              <w:rPr>
                <w:rFonts w:hint="eastAsia" w:ascii="仿宋" w:hAnsi="仿宋" w:eastAsia="仿宋" w:cs="仿宋"/>
                <w:b w:val="0"/>
                <w:bCs w:val="0"/>
                <w:color w:val="auto"/>
                <w:sz w:val="24"/>
                <w:szCs w:val="24"/>
                <w:highlight w:val="none"/>
              </w:rPr>
              <w:t>分。</w:t>
            </w:r>
          </w:p>
        </w:tc>
      </w:tr>
      <w:tr w14:paraId="713F2F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17" w:type="pct"/>
            <w:vMerge w:val="continue"/>
            <w:noWrap w:val="0"/>
            <w:vAlign w:val="center"/>
          </w:tcPr>
          <w:p w14:paraId="267CE5ED">
            <w:pPr>
              <w:spacing w:line="240" w:lineRule="auto"/>
              <w:jc w:val="center"/>
              <w:rPr>
                <w:rFonts w:hint="default" w:ascii="仿宋" w:hAnsi="仿宋" w:eastAsia="仿宋" w:cs="仿宋"/>
                <w:b w:val="0"/>
                <w:bCs w:val="0"/>
                <w:color w:val="auto"/>
                <w:sz w:val="20"/>
                <w:szCs w:val="20"/>
                <w:highlight w:val="none"/>
                <w:lang w:val="en-US" w:eastAsia="zh-CN"/>
              </w:rPr>
            </w:pPr>
          </w:p>
        </w:tc>
        <w:tc>
          <w:tcPr>
            <w:tcW w:w="632" w:type="pct"/>
            <w:noWrap w:val="0"/>
            <w:vAlign w:val="center"/>
          </w:tcPr>
          <w:p w14:paraId="2CE65723">
            <w:pPr>
              <w:spacing w:line="240" w:lineRule="auto"/>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4"/>
                <w:szCs w:val="24"/>
                <w:highlight w:val="none"/>
                <w:lang w:val="en-US" w:eastAsia="zh-CN"/>
              </w:rPr>
              <w:t>团体人身意外伤害保险</w:t>
            </w:r>
          </w:p>
        </w:tc>
        <w:tc>
          <w:tcPr>
            <w:tcW w:w="335" w:type="pct"/>
            <w:noWrap w:val="0"/>
            <w:vAlign w:val="center"/>
          </w:tcPr>
          <w:p w14:paraId="39AD363A">
            <w:pPr>
              <w:spacing w:line="240" w:lineRule="auto"/>
              <w:jc w:val="center"/>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z w:val="24"/>
                <w:szCs w:val="24"/>
                <w:highlight w:val="none"/>
                <w:lang w:val="en-US" w:eastAsia="zh-CN"/>
              </w:rPr>
              <w:t>4.5</w:t>
            </w:r>
          </w:p>
        </w:tc>
        <w:tc>
          <w:tcPr>
            <w:tcW w:w="3714" w:type="pct"/>
            <w:noWrap w:val="0"/>
            <w:vAlign w:val="center"/>
          </w:tcPr>
          <w:p w14:paraId="01EC067F">
            <w:pPr>
              <w:spacing w:line="240" w:lineRule="auto"/>
              <w:jc w:val="left"/>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4"/>
                <w:szCs w:val="24"/>
                <w:highlight w:val="none"/>
              </w:rPr>
              <w:t>针对</w:t>
            </w:r>
            <w:r>
              <w:rPr>
                <w:rFonts w:hint="eastAsia" w:ascii="仿宋" w:hAnsi="仿宋" w:eastAsia="仿宋" w:cs="仿宋"/>
                <w:b w:val="0"/>
                <w:bCs w:val="0"/>
                <w:color w:val="auto"/>
                <w:sz w:val="24"/>
                <w:szCs w:val="24"/>
                <w:highlight w:val="none"/>
                <w:lang w:val="en-US" w:eastAsia="zh-CN"/>
              </w:rPr>
              <w:t>学校团队的高危作业人员提供人身意外伤害保险，提供10人及以上</w:t>
            </w:r>
            <w:r>
              <w:rPr>
                <w:rFonts w:hint="eastAsia" w:ascii="仿宋" w:hAnsi="仿宋" w:eastAsia="仿宋" w:cs="仿宋"/>
                <w:b w:val="0"/>
                <w:bCs w:val="0"/>
                <w:color w:val="auto"/>
                <w:sz w:val="24"/>
                <w:szCs w:val="24"/>
                <w:highlight w:val="none"/>
              </w:rPr>
              <w:t>得4.5 分</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提供8-9人得3分，提供6-7人得1.5分，6</w:t>
            </w:r>
            <w:bookmarkStart w:id="4" w:name="_GoBack"/>
            <w:bookmarkEnd w:id="4"/>
            <w:r>
              <w:rPr>
                <w:rFonts w:hint="eastAsia" w:ascii="仿宋" w:hAnsi="仿宋" w:eastAsia="仿宋" w:cs="仿宋"/>
                <w:b w:val="0"/>
                <w:bCs w:val="0"/>
                <w:color w:val="auto"/>
                <w:sz w:val="24"/>
                <w:szCs w:val="24"/>
                <w:highlight w:val="none"/>
                <w:lang w:val="en-US" w:eastAsia="zh-CN"/>
              </w:rPr>
              <w:t>人以下不得分</w:t>
            </w:r>
            <w:r>
              <w:rPr>
                <w:rFonts w:hint="eastAsia" w:ascii="仿宋" w:hAnsi="仿宋" w:eastAsia="仿宋" w:cs="仿宋"/>
                <w:b w:val="0"/>
                <w:bCs w:val="0"/>
                <w:color w:val="auto"/>
                <w:sz w:val="24"/>
                <w:szCs w:val="24"/>
                <w:highlight w:val="none"/>
              </w:rPr>
              <w:t>。</w:t>
            </w:r>
          </w:p>
        </w:tc>
      </w:tr>
      <w:tr w14:paraId="0E186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17" w:type="pct"/>
            <w:vMerge w:val="continue"/>
            <w:noWrap w:val="0"/>
            <w:vAlign w:val="center"/>
          </w:tcPr>
          <w:p w14:paraId="1C22890B">
            <w:pPr>
              <w:spacing w:line="240" w:lineRule="auto"/>
              <w:jc w:val="center"/>
              <w:rPr>
                <w:rFonts w:hint="default" w:ascii="仿宋" w:hAnsi="仿宋" w:eastAsia="仿宋" w:cs="仿宋"/>
                <w:b w:val="0"/>
                <w:bCs w:val="0"/>
                <w:color w:val="auto"/>
                <w:sz w:val="20"/>
                <w:szCs w:val="20"/>
                <w:highlight w:val="none"/>
                <w:lang w:val="en-US" w:eastAsia="zh-CN"/>
              </w:rPr>
            </w:pPr>
          </w:p>
        </w:tc>
        <w:tc>
          <w:tcPr>
            <w:tcW w:w="632" w:type="pct"/>
            <w:noWrap w:val="0"/>
            <w:vAlign w:val="center"/>
          </w:tcPr>
          <w:p w14:paraId="73AEF229">
            <w:pPr>
              <w:spacing w:line="240" w:lineRule="auto"/>
              <w:jc w:val="center"/>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4"/>
                <w:szCs w:val="24"/>
                <w:highlight w:val="none"/>
                <w:lang w:val="en-US" w:eastAsia="zh-CN"/>
              </w:rPr>
              <w:t>其它保险</w:t>
            </w:r>
          </w:p>
        </w:tc>
        <w:tc>
          <w:tcPr>
            <w:tcW w:w="335" w:type="pct"/>
            <w:noWrap w:val="0"/>
            <w:vAlign w:val="center"/>
          </w:tcPr>
          <w:p w14:paraId="51794CAF">
            <w:pPr>
              <w:spacing w:line="240" w:lineRule="auto"/>
              <w:jc w:val="center"/>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z w:val="24"/>
                <w:szCs w:val="24"/>
                <w:highlight w:val="none"/>
                <w:lang w:val="en-US" w:eastAsia="zh-CN"/>
              </w:rPr>
              <w:t>1.5</w:t>
            </w:r>
          </w:p>
        </w:tc>
        <w:tc>
          <w:tcPr>
            <w:tcW w:w="3714" w:type="pct"/>
            <w:noWrap w:val="0"/>
            <w:vAlign w:val="center"/>
          </w:tcPr>
          <w:p w14:paraId="7F341158">
            <w:pPr>
              <w:spacing w:line="240" w:lineRule="auto"/>
              <w:jc w:val="left"/>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4"/>
                <w:szCs w:val="24"/>
                <w:highlight w:val="none"/>
              </w:rPr>
              <w:t xml:space="preserve">提供与学生保障相关的特色保险，每提供1项合理且实用的保险得 </w:t>
            </w:r>
            <w:r>
              <w:rPr>
                <w:rFonts w:hint="eastAsia" w:ascii="仿宋" w:hAnsi="仿宋" w:eastAsia="仿宋" w:cs="仿宋"/>
                <w:b w:val="0"/>
                <w:bCs w:val="0"/>
                <w:color w:val="auto"/>
                <w:sz w:val="24"/>
                <w:szCs w:val="24"/>
                <w:highlight w:val="none"/>
                <w:lang w:val="en-US" w:eastAsia="zh-CN"/>
              </w:rPr>
              <w:t>0.5</w:t>
            </w:r>
            <w:r>
              <w:rPr>
                <w:rFonts w:hint="eastAsia" w:ascii="仿宋" w:hAnsi="仿宋" w:eastAsia="仿宋" w:cs="仿宋"/>
                <w:b w:val="0"/>
                <w:bCs w:val="0"/>
                <w:color w:val="auto"/>
                <w:sz w:val="24"/>
                <w:szCs w:val="24"/>
                <w:highlight w:val="none"/>
              </w:rPr>
              <w:t xml:space="preserve"> 分，最高得 1.5 分，无则得 0 分。</w:t>
            </w:r>
          </w:p>
        </w:tc>
      </w:tr>
    </w:tbl>
    <w:p w14:paraId="3391ACF1">
      <w:pPr>
        <w:jc w:val="center"/>
        <w:rPr>
          <w:rFonts w:hint="eastAsia" w:ascii="仿宋" w:hAnsi="仿宋" w:eastAsia="仿宋" w:cs="仿宋"/>
          <w:b/>
          <w:bCs/>
          <w:color w:val="auto"/>
          <w:sz w:val="15"/>
          <w:szCs w:val="15"/>
          <w:highlight w:val="none"/>
          <w:lang w:val="en-US" w:eastAsia="zh-CN"/>
        </w:rPr>
        <w:sectPr>
          <w:footerReference r:id="rId3" w:type="default"/>
          <w:pgSz w:w="11906" w:h="16838"/>
          <w:pgMar w:top="1440" w:right="1080" w:bottom="1440" w:left="1080" w:header="851" w:footer="992" w:gutter="0"/>
          <w:pgNumType w:fmt="decimal"/>
          <w:cols w:space="425" w:num="1"/>
          <w:docGrid w:type="lines" w:linePitch="312" w:charSpace="0"/>
        </w:sectPr>
      </w:pPr>
    </w:p>
    <w:p w14:paraId="0C183008">
      <w:pPr>
        <w:pStyle w:val="2"/>
        <w:spacing w:before="0" w:after="0" w:line="240" w:lineRule="auto"/>
        <w:jc w:val="center"/>
        <w:rPr>
          <w:rFonts w:hint="eastAsia" w:ascii="黑体" w:hAnsi="黑体"/>
          <w:sz w:val="28"/>
          <w:szCs w:val="28"/>
          <w:lang w:val="en-US" w:eastAsia="zh-CN"/>
        </w:rPr>
      </w:pPr>
    </w:p>
    <w:p w14:paraId="2F589E99">
      <w:pPr>
        <w:pStyle w:val="2"/>
        <w:spacing w:before="0" w:after="0" w:line="240" w:lineRule="auto"/>
        <w:jc w:val="center"/>
        <w:rPr>
          <w:rFonts w:hint="eastAsia" w:ascii="黑体" w:hAnsi="黑体"/>
          <w:sz w:val="28"/>
          <w:szCs w:val="28"/>
        </w:rPr>
      </w:pPr>
      <w:r>
        <w:rPr>
          <w:rFonts w:hint="eastAsia" w:ascii="黑体" w:hAnsi="黑体"/>
          <w:sz w:val="28"/>
          <w:szCs w:val="28"/>
          <w:lang w:val="en-US" w:eastAsia="zh-CN"/>
        </w:rPr>
        <w:t>报价</w:t>
      </w:r>
      <w:r>
        <w:rPr>
          <w:rFonts w:hint="eastAsia" w:ascii="黑体" w:hAnsi="黑体"/>
          <w:sz w:val="28"/>
          <w:szCs w:val="28"/>
        </w:rPr>
        <w:t>文件格式</w:t>
      </w:r>
    </w:p>
    <w:p w14:paraId="5BCBED41">
      <w:pPr>
        <w:spacing w:line="560" w:lineRule="exact"/>
        <w:rPr>
          <w:rFonts w:hint="eastAsia" w:eastAsia="黑体"/>
          <w:sz w:val="28"/>
          <w:szCs w:val="28"/>
        </w:rPr>
      </w:pPr>
    </w:p>
    <w:p w14:paraId="02FD2AE6">
      <w:pPr>
        <w:ind w:firstLine="4374" w:firstLineChars="1329"/>
        <w:rPr>
          <w:b/>
          <w:spacing w:val="24"/>
          <w:sz w:val="28"/>
          <w:szCs w:val="28"/>
        </w:rPr>
      </w:pPr>
      <w:r>
        <w:rPr>
          <w:b/>
          <w:spacing w:val="24"/>
          <w:sz w:val="28"/>
          <w:szCs w:val="28"/>
          <w:bdr w:val="single" w:color="auto" w:sz="4" w:space="0"/>
        </w:rPr>
        <w:t>封面</w:t>
      </w:r>
    </w:p>
    <w:p w14:paraId="010BB9BB">
      <w:pPr>
        <w:rPr>
          <w:rFonts w:hint="eastAsia"/>
          <w:sz w:val="28"/>
          <w:szCs w:val="28"/>
        </w:rPr>
      </w:pPr>
    </w:p>
    <w:p w14:paraId="46B02879">
      <w:pPr>
        <w:rPr>
          <w:rFonts w:hint="eastAsia"/>
          <w:sz w:val="28"/>
          <w:szCs w:val="28"/>
        </w:rPr>
      </w:pPr>
    </w:p>
    <w:p w14:paraId="16149F39">
      <w:pPr>
        <w:rPr>
          <w:rFonts w:hint="eastAsia"/>
          <w:sz w:val="28"/>
          <w:szCs w:val="28"/>
        </w:rPr>
      </w:pPr>
    </w:p>
    <w:p w14:paraId="54FAF840">
      <w:pPr>
        <w:ind w:firstLine="1124" w:firstLineChars="400"/>
        <w:jc w:val="left"/>
        <w:rPr>
          <w:b/>
          <w:bCs/>
          <w:sz w:val="28"/>
          <w:szCs w:val="28"/>
        </w:rPr>
      </w:pPr>
      <w:bookmarkStart w:id="0" w:name="_Toc441956117"/>
      <w:bookmarkStart w:id="1" w:name="_Toc441957309"/>
      <w:r>
        <w:rPr>
          <w:rFonts w:hint="eastAsia"/>
          <w:b/>
          <w:bCs/>
          <w:sz w:val="28"/>
          <w:szCs w:val="28"/>
        </w:rPr>
        <w:t>项目名称</w:t>
      </w:r>
      <w:r>
        <w:rPr>
          <w:b/>
          <w:bCs/>
          <w:sz w:val="28"/>
          <w:szCs w:val="28"/>
        </w:rPr>
        <w:t>:</w:t>
      </w:r>
      <w:r>
        <w:rPr>
          <w:b/>
          <w:bCs/>
          <w:sz w:val="28"/>
          <w:szCs w:val="28"/>
          <w:u w:val="single"/>
        </w:rPr>
        <w:t xml:space="preserve">                     </w:t>
      </w:r>
      <w:bookmarkEnd w:id="0"/>
      <w:bookmarkEnd w:id="1"/>
    </w:p>
    <w:p w14:paraId="6B292862">
      <w:pPr>
        <w:rPr>
          <w:sz w:val="28"/>
          <w:szCs w:val="28"/>
        </w:rPr>
      </w:pPr>
    </w:p>
    <w:p w14:paraId="53591FB0">
      <w:pPr>
        <w:rPr>
          <w:sz w:val="28"/>
          <w:szCs w:val="28"/>
        </w:rPr>
      </w:pPr>
    </w:p>
    <w:p w14:paraId="69FDDC06">
      <w:pPr>
        <w:pStyle w:val="2"/>
        <w:spacing w:before="0" w:after="0" w:line="240" w:lineRule="auto"/>
        <w:jc w:val="center"/>
        <w:rPr>
          <w:rFonts w:ascii="黑体" w:hAnsi="黑体"/>
          <w:sz w:val="28"/>
          <w:szCs w:val="28"/>
        </w:rPr>
      </w:pPr>
      <w:r>
        <w:rPr>
          <w:rFonts w:hint="eastAsia" w:ascii="黑体" w:hAnsi="黑体"/>
          <w:sz w:val="28"/>
          <w:szCs w:val="28"/>
          <w:lang w:val="en-US" w:eastAsia="zh-CN"/>
        </w:rPr>
        <w:t>报价</w:t>
      </w:r>
      <w:r>
        <w:rPr>
          <w:rFonts w:hint="eastAsia" w:ascii="黑体" w:hAnsi="黑体"/>
          <w:sz w:val="28"/>
          <w:szCs w:val="28"/>
        </w:rPr>
        <w:t>文件</w:t>
      </w:r>
    </w:p>
    <w:p w14:paraId="3DF335EC">
      <w:pPr>
        <w:ind w:firstLine="2136" w:firstLineChars="763"/>
        <w:rPr>
          <w:sz w:val="28"/>
          <w:szCs w:val="28"/>
        </w:rPr>
      </w:pPr>
    </w:p>
    <w:p w14:paraId="64C0A3D9">
      <w:pPr>
        <w:pStyle w:val="2"/>
        <w:spacing w:before="0" w:after="0" w:line="240" w:lineRule="auto"/>
        <w:jc w:val="center"/>
        <w:rPr>
          <w:rFonts w:ascii="黑体" w:hAnsi="黑体"/>
          <w:sz w:val="28"/>
          <w:szCs w:val="28"/>
        </w:rPr>
      </w:pPr>
      <w:r>
        <w:rPr>
          <w:rFonts w:hint="eastAsia" w:ascii="黑体" w:hAnsi="黑体"/>
          <w:sz w:val="28"/>
          <w:szCs w:val="28"/>
        </w:rPr>
        <w:t>正本/副本</w:t>
      </w:r>
    </w:p>
    <w:p w14:paraId="1204B8B4">
      <w:pPr>
        <w:ind w:firstLine="2136" w:firstLineChars="763"/>
        <w:rPr>
          <w:rFonts w:hint="eastAsia"/>
          <w:sz w:val="28"/>
          <w:szCs w:val="28"/>
        </w:rPr>
      </w:pPr>
    </w:p>
    <w:p w14:paraId="0AF42FE9">
      <w:pPr>
        <w:ind w:firstLine="2136" w:firstLineChars="763"/>
        <w:rPr>
          <w:rFonts w:hint="eastAsia"/>
          <w:sz w:val="28"/>
          <w:szCs w:val="28"/>
        </w:rPr>
      </w:pPr>
    </w:p>
    <w:p w14:paraId="5642314C">
      <w:pPr>
        <w:ind w:firstLine="2136" w:firstLineChars="763"/>
        <w:rPr>
          <w:rFonts w:hint="eastAsia"/>
          <w:sz w:val="28"/>
          <w:szCs w:val="28"/>
        </w:rPr>
      </w:pPr>
    </w:p>
    <w:p w14:paraId="58939B29">
      <w:pPr>
        <w:spacing w:line="400" w:lineRule="exact"/>
        <w:ind w:firstLine="2136" w:firstLineChars="763"/>
        <w:rPr>
          <w:rFonts w:ascii="宋体" w:hAnsi="宋体"/>
          <w:sz w:val="28"/>
          <w:szCs w:val="28"/>
        </w:rPr>
      </w:pPr>
    </w:p>
    <w:p w14:paraId="407CA4B1">
      <w:pPr>
        <w:spacing w:line="400" w:lineRule="exact"/>
        <w:ind w:firstLine="2530" w:firstLineChars="900"/>
        <w:jc w:val="both"/>
        <w:rPr>
          <w:rFonts w:hint="default" w:ascii="宋体" w:hAnsi="宋体" w:eastAsia="宋体"/>
          <w:b/>
          <w:bCs/>
          <w:sz w:val="28"/>
          <w:szCs w:val="28"/>
          <w:u w:val="single"/>
          <w:lang w:val="en-US" w:eastAsia="zh-CN"/>
        </w:rPr>
      </w:pPr>
      <w:bookmarkStart w:id="2" w:name="_Toc441956118"/>
      <w:bookmarkStart w:id="3" w:name="_Toc441957310"/>
      <w:r>
        <w:rPr>
          <w:rFonts w:hint="eastAsia" w:ascii="宋体" w:hAnsi="宋体"/>
          <w:b/>
          <w:bCs/>
          <w:sz w:val="28"/>
          <w:szCs w:val="28"/>
          <w:lang w:val="en-US" w:eastAsia="zh-CN"/>
        </w:rPr>
        <w:t>报价</w:t>
      </w:r>
      <w:r>
        <w:rPr>
          <w:rFonts w:hint="eastAsia" w:ascii="宋体" w:hAnsi="宋体"/>
          <w:b/>
          <w:bCs/>
          <w:sz w:val="28"/>
          <w:szCs w:val="28"/>
        </w:rPr>
        <w:t>单位名称</w:t>
      </w:r>
      <w:r>
        <w:rPr>
          <w:rFonts w:ascii="宋体" w:hAnsi="宋体"/>
          <w:b/>
          <w:bCs/>
          <w:sz w:val="28"/>
          <w:szCs w:val="28"/>
        </w:rPr>
        <w:t>:</w:t>
      </w:r>
      <w:r>
        <w:rPr>
          <w:rFonts w:ascii="宋体" w:hAnsi="宋体"/>
          <w:b/>
          <w:bCs/>
          <w:sz w:val="28"/>
          <w:szCs w:val="28"/>
          <w:u w:val="single"/>
        </w:rPr>
        <w:t xml:space="preserve">     </w:t>
      </w:r>
      <w:r>
        <w:rPr>
          <w:rFonts w:hint="eastAsia" w:ascii="宋体" w:hAnsi="宋体"/>
          <w:b/>
          <w:bCs/>
          <w:sz w:val="28"/>
          <w:szCs w:val="28"/>
          <w:u w:val="single"/>
        </w:rPr>
        <w:t xml:space="preserve">     （盖公章）</w:t>
      </w:r>
      <w:bookmarkEnd w:id="2"/>
      <w:bookmarkEnd w:id="3"/>
      <w:r>
        <w:rPr>
          <w:rFonts w:hint="eastAsia" w:ascii="宋体" w:hAnsi="宋体"/>
          <w:b/>
          <w:bCs/>
          <w:sz w:val="28"/>
          <w:szCs w:val="28"/>
          <w:u w:val="single"/>
          <w:lang w:val="en-US" w:eastAsia="zh-CN"/>
        </w:rPr>
        <w:t xml:space="preserve">        </w:t>
      </w:r>
    </w:p>
    <w:p w14:paraId="16CA2FE2">
      <w:pPr>
        <w:spacing w:line="400" w:lineRule="exact"/>
        <w:ind w:firstLine="2530" w:firstLineChars="900"/>
        <w:jc w:val="both"/>
        <w:rPr>
          <w:rFonts w:hint="default" w:ascii="宋体" w:hAnsi="宋体" w:eastAsia="宋体"/>
          <w:b/>
          <w:bCs/>
          <w:sz w:val="28"/>
          <w:szCs w:val="28"/>
          <w:u w:val="single"/>
          <w:lang w:val="en-US" w:eastAsia="zh-CN"/>
        </w:rPr>
      </w:pPr>
      <w:r>
        <w:rPr>
          <w:rFonts w:hint="eastAsia" w:ascii="宋体" w:hAnsi="宋体" w:cs="宋体"/>
          <w:b/>
          <w:bCs/>
          <w:spacing w:val="0"/>
          <w:sz w:val="28"/>
          <w:szCs w:val="28"/>
        </w:rPr>
        <w:t>法定代表人</w:t>
      </w:r>
      <w:r>
        <w:rPr>
          <w:rFonts w:ascii="宋体" w:hAnsi="宋体"/>
          <w:b/>
          <w:bCs/>
          <w:sz w:val="28"/>
          <w:szCs w:val="28"/>
        </w:rPr>
        <w:t>:</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hint="eastAsia" w:ascii="宋体" w:hAnsi="宋体" w:cs="宋体"/>
          <w:b/>
          <w:bCs/>
          <w:sz w:val="28"/>
          <w:szCs w:val="28"/>
          <w:u w:val="single"/>
        </w:rPr>
        <w:t>（签章）</w:t>
      </w:r>
      <w:r>
        <w:rPr>
          <w:rFonts w:hint="eastAsia" w:ascii="宋体" w:hAnsi="宋体" w:cs="宋体"/>
          <w:b/>
          <w:bCs/>
          <w:sz w:val="28"/>
          <w:szCs w:val="28"/>
          <w:u w:val="single"/>
          <w:lang w:val="en-US" w:eastAsia="zh-CN"/>
        </w:rPr>
        <w:t xml:space="preserve">         </w:t>
      </w:r>
    </w:p>
    <w:p w14:paraId="00091F8B">
      <w:pPr>
        <w:spacing w:line="400" w:lineRule="exact"/>
        <w:jc w:val="center"/>
        <w:rPr>
          <w:rFonts w:ascii="宋体" w:hAnsi="宋体"/>
          <w:b/>
          <w:bCs/>
          <w:sz w:val="28"/>
          <w:szCs w:val="28"/>
        </w:rPr>
      </w:pPr>
    </w:p>
    <w:p w14:paraId="35AAF88A">
      <w:pPr>
        <w:spacing w:line="400" w:lineRule="exact"/>
        <w:jc w:val="center"/>
        <w:rPr>
          <w:rFonts w:ascii="宋体" w:hAnsi="宋体"/>
          <w:b/>
          <w:bCs/>
          <w:sz w:val="28"/>
          <w:szCs w:val="28"/>
        </w:rPr>
      </w:pPr>
      <w:r>
        <w:rPr>
          <w:rFonts w:hint="eastAsia" w:ascii="宋体" w:hAnsi="宋体" w:cs="宋体"/>
          <w:b/>
          <w:bCs/>
          <w:sz w:val="28"/>
          <w:szCs w:val="28"/>
        </w:rPr>
        <w:t>日</w:t>
      </w:r>
      <w:r>
        <w:rPr>
          <w:rFonts w:ascii="宋体" w:hAnsi="宋体"/>
          <w:b/>
          <w:bCs/>
          <w:sz w:val="28"/>
          <w:szCs w:val="28"/>
        </w:rPr>
        <w:t xml:space="preserve">  </w:t>
      </w:r>
      <w:r>
        <w:rPr>
          <w:rFonts w:hint="eastAsia" w:ascii="宋体" w:hAnsi="宋体" w:cs="宋体"/>
          <w:b/>
          <w:bCs/>
          <w:sz w:val="28"/>
          <w:szCs w:val="28"/>
        </w:rPr>
        <w:t>期：</w:t>
      </w:r>
      <w:r>
        <w:rPr>
          <w:rFonts w:ascii="宋体" w:hAnsi="宋体"/>
          <w:b/>
          <w:bCs/>
          <w:sz w:val="28"/>
          <w:szCs w:val="28"/>
        </w:rPr>
        <w:t xml:space="preserve">     </w:t>
      </w:r>
      <w:r>
        <w:rPr>
          <w:rFonts w:hint="eastAsia" w:ascii="宋体" w:hAnsi="宋体" w:cs="宋体"/>
          <w:b/>
          <w:bCs/>
          <w:sz w:val="28"/>
          <w:szCs w:val="28"/>
        </w:rPr>
        <w:t>年</w:t>
      </w:r>
      <w:r>
        <w:rPr>
          <w:rFonts w:ascii="宋体" w:hAnsi="宋体"/>
          <w:b/>
          <w:bCs/>
          <w:sz w:val="28"/>
          <w:szCs w:val="28"/>
        </w:rPr>
        <w:t xml:space="preserve">   </w:t>
      </w:r>
      <w:r>
        <w:rPr>
          <w:rFonts w:hint="eastAsia" w:ascii="宋体" w:hAnsi="宋体" w:cs="宋体"/>
          <w:b/>
          <w:bCs/>
          <w:sz w:val="28"/>
          <w:szCs w:val="28"/>
        </w:rPr>
        <w:t>月</w:t>
      </w:r>
      <w:r>
        <w:rPr>
          <w:rFonts w:ascii="宋体" w:hAnsi="宋体"/>
          <w:b/>
          <w:bCs/>
          <w:sz w:val="28"/>
          <w:szCs w:val="28"/>
        </w:rPr>
        <w:t xml:space="preserve">   </w:t>
      </w:r>
      <w:r>
        <w:rPr>
          <w:rFonts w:hint="eastAsia" w:ascii="宋体" w:hAnsi="宋体" w:cs="宋体"/>
          <w:b/>
          <w:bCs/>
          <w:sz w:val="28"/>
          <w:szCs w:val="28"/>
        </w:rPr>
        <w:t>日</w:t>
      </w:r>
    </w:p>
    <w:p w14:paraId="64342948">
      <w:pPr>
        <w:rPr>
          <w:rFonts w:hint="eastAsia" w:ascii="宋体" w:hAnsi="宋体" w:cs="Arial"/>
          <w:b/>
          <w:sz w:val="28"/>
          <w:szCs w:val="28"/>
        </w:rPr>
      </w:pPr>
      <w:r>
        <w:rPr>
          <w:rFonts w:hint="eastAsia" w:ascii="宋体" w:hAnsi="宋体" w:cs="Arial"/>
          <w:b/>
          <w:sz w:val="28"/>
          <w:szCs w:val="28"/>
        </w:rPr>
        <w:br w:type="page"/>
      </w:r>
    </w:p>
    <w:p w14:paraId="0D7FB27B">
      <w:pPr>
        <w:spacing w:after="120" w:afterLines="50" w:line="240" w:lineRule="auto"/>
        <w:ind w:left="0" w:leftChars="0" w:firstLine="0" w:firstLineChars="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lang w:val="en-US" w:eastAsia="zh-CN"/>
        </w:rPr>
        <w:t>报价</w:t>
      </w:r>
      <w:r>
        <w:rPr>
          <w:rFonts w:hint="eastAsia" w:ascii="仿宋" w:hAnsi="仿宋" w:eastAsia="仿宋"/>
          <w:b/>
          <w:bCs/>
          <w:color w:val="auto"/>
          <w:kern w:val="0"/>
          <w:sz w:val="36"/>
          <w:szCs w:val="36"/>
          <w:highlight w:val="none"/>
        </w:rPr>
        <w:t>承诺函</w:t>
      </w:r>
    </w:p>
    <w:p w14:paraId="154139ED">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zh-CN" w:eastAsia="zh-CN"/>
        </w:rPr>
        <w:t>致：</w:t>
      </w:r>
      <w:r>
        <w:rPr>
          <w:rFonts w:hint="eastAsia" w:ascii="仿宋" w:hAnsi="仿宋" w:eastAsia="仿宋" w:cs="仿宋"/>
          <w:color w:val="auto"/>
          <w:sz w:val="32"/>
          <w:szCs w:val="32"/>
          <w:highlight w:val="none"/>
          <w:lang w:val="en-US" w:eastAsia="zh-CN"/>
        </w:rPr>
        <w:t>晋江市晋兴职业中专学校</w:t>
      </w:r>
    </w:p>
    <w:p w14:paraId="37C42137">
      <w:pPr>
        <w:ind w:firstLine="640" w:firstLineChars="200"/>
        <w:jc w:val="left"/>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我公司在参加本次</w:t>
      </w:r>
      <w:r>
        <w:rPr>
          <w:rFonts w:hint="eastAsia" w:ascii="仿宋" w:hAnsi="仿宋" w:eastAsia="仿宋" w:cs="仿宋"/>
          <w:color w:val="auto"/>
          <w:sz w:val="32"/>
          <w:szCs w:val="32"/>
          <w:highlight w:val="none"/>
          <w:lang w:val="en-US" w:eastAsia="zh-CN"/>
        </w:rPr>
        <w:t>比选采购</w:t>
      </w:r>
      <w:r>
        <w:rPr>
          <w:rFonts w:hint="eastAsia" w:ascii="仿宋" w:hAnsi="仿宋" w:eastAsia="仿宋" w:cs="仿宋"/>
          <w:color w:val="auto"/>
          <w:sz w:val="32"/>
          <w:szCs w:val="32"/>
          <w:highlight w:val="none"/>
          <w:lang w:val="zh-CN" w:eastAsia="zh-CN"/>
        </w:rPr>
        <w:t>活动中，做如下承诺：</w:t>
      </w:r>
    </w:p>
    <w:p w14:paraId="46C0BB39">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zh-CN" w:eastAsia="zh-CN"/>
        </w:rPr>
        <w:t>一、</w:t>
      </w:r>
      <w:r>
        <w:rPr>
          <w:rFonts w:hint="eastAsia" w:ascii="仿宋" w:hAnsi="仿宋" w:eastAsia="仿宋" w:cs="仿宋"/>
          <w:color w:val="auto"/>
          <w:sz w:val="32"/>
          <w:szCs w:val="32"/>
          <w:highlight w:val="none"/>
          <w:lang w:val="en-US" w:eastAsia="zh-CN"/>
        </w:rPr>
        <w:t>我</w:t>
      </w:r>
      <w:r>
        <w:rPr>
          <w:rFonts w:hint="eastAsia" w:ascii="仿宋" w:hAnsi="仿宋" w:eastAsia="仿宋" w:cs="仿宋"/>
          <w:color w:val="auto"/>
          <w:sz w:val="32"/>
          <w:szCs w:val="32"/>
          <w:highlight w:val="none"/>
          <w:lang w:val="zh-CN" w:eastAsia="zh-CN"/>
        </w:rPr>
        <w:t>公司</w:t>
      </w:r>
      <w:r>
        <w:rPr>
          <w:rFonts w:hint="eastAsia" w:ascii="仿宋" w:hAnsi="仿宋" w:eastAsia="仿宋" w:cs="仿宋"/>
          <w:color w:val="auto"/>
          <w:sz w:val="32"/>
          <w:szCs w:val="32"/>
          <w:highlight w:val="none"/>
          <w:lang w:val="en-US" w:eastAsia="zh-CN"/>
        </w:rPr>
        <w:t>具备独立法人资格，能够独立承担民事责任。</w:t>
      </w:r>
    </w:p>
    <w:p w14:paraId="50EE2300">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二、我</w:t>
      </w:r>
      <w:r>
        <w:rPr>
          <w:rFonts w:hint="eastAsia" w:ascii="仿宋" w:hAnsi="仿宋" w:eastAsia="仿宋" w:cs="仿宋"/>
          <w:color w:val="auto"/>
          <w:sz w:val="32"/>
          <w:szCs w:val="32"/>
          <w:highlight w:val="none"/>
          <w:lang w:val="zh-CN" w:eastAsia="zh-CN"/>
        </w:rPr>
        <w:t>公司</w:t>
      </w:r>
      <w:r>
        <w:rPr>
          <w:rFonts w:hint="eastAsia" w:ascii="仿宋" w:hAnsi="仿宋" w:eastAsia="仿宋" w:cs="仿宋"/>
          <w:color w:val="auto"/>
          <w:sz w:val="32"/>
          <w:szCs w:val="32"/>
          <w:highlight w:val="none"/>
          <w:lang w:val="en-US" w:eastAsia="zh-CN"/>
        </w:rPr>
        <w:t>财务状况良好，具备履行合同所需资金实力。</w:t>
      </w:r>
    </w:p>
    <w:p w14:paraId="45943AA8">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三、我</w:t>
      </w:r>
      <w:r>
        <w:rPr>
          <w:rFonts w:hint="eastAsia" w:ascii="仿宋" w:hAnsi="仿宋" w:eastAsia="仿宋" w:cs="仿宋"/>
          <w:color w:val="auto"/>
          <w:sz w:val="32"/>
          <w:szCs w:val="32"/>
          <w:highlight w:val="none"/>
          <w:lang w:val="zh-CN" w:eastAsia="zh-CN"/>
        </w:rPr>
        <w:t>公司</w:t>
      </w:r>
      <w:r>
        <w:rPr>
          <w:rFonts w:hint="eastAsia" w:ascii="仿宋" w:hAnsi="仿宋" w:eastAsia="仿宋" w:cs="仿宋"/>
          <w:color w:val="auto"/>
          <w:sz w:val="32"/>
          <w:szCs w:val="32"/>
          <w:highlight w:val="none"/>
          <w:lang w:val="en-US" w:eastAsia="zh-CN"/>
        </w:rPr>
        <w:t>依法纳税，并按时缴纳社会保险费。</w:t>
      </w:r>
    </w:p>
    <w:p w14:paraId="0F0C6E90">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四、我</w:t>
      </w:r>
      <w:r>
        <w:rPr>
          <w:rFonts w:hint="eastAsia" w:ascii="仿宋" w:hAnsi="仿宋" w:eastAsia="仿宋" w:cs="仿宋"/>
          <w:color w:val="auto"/>
          <w:sz w:val="32"/>
          <w:szCs w:val="32"/>
          <w:highlight w:val="none"/>
          <w:lang w:val="zh-CN" w:eastAsia="zh-CN"/>
        </w:rPr>
        <w:t>公司</w:t>
      </w:r>
      <w:r>
        <w:rPr>
          <w:rFonts w:hint="eastAsia" w:ascii="仿宋" w:hAnsi="仿宋" w:eastAsia="仿宋" w:cs="仿宋"/>
          <w:color w:val="auto"/>
          <w:sz w:val="32"/>
          <w:szCs w:val="32"/>
          <w:highlight w:val="none"/>
          <w:lang w:val="en-US" w:eastAsia="zh-CN"/>
        </w:rPr>
        <w:t>在最近三年内无任何违法违规行为，信誉良好。</w:t>
      </w:r>
    </w:p>
    <w:p w14:paraId="3EF4200C">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五、我</w:t>
      </w:r>
      <w:r>
        <w:rPr>
          <w:rFonts w:hint="eastAsia" w:ascii="仿宋" w:hAnsi="仿宋" w:eastAsia="仿宋" w:cs="仿宋"/>
          <w:color w:val="auto"/>
          <w:sz w:val="32"/>
          <w:szCs w:val="32"/>
          <w:highlight w:val="none"/>
          <w:lang w:val="zh-CN" w:eastAsia="zh-CN"/>
        </w:rPr>
        <w:t>公司</w:t>
      </w:r>
      <w:r>
        <w:rPr>
          <w:rFonts w:hint="eastAsia" w:ascii="仿宋" w:hAnsi="仿宋" w:eastAsia="仿宋" w:cs="仿宋"/>
          <w:color w:val="auto"/>
          <w:sz w:val="32"/>
          <w:szCs w:val="32"/>
          <w:highlight w:val="none"/>
          <w:lang w:val="en-US" w:eastAsia="zh-CN"/>
        </w:rPr>
        <w:t>完全符合政府采购法及其他相关法律法规的规定。</w:t>
      </w:r>
    </w:p>
    <w:p w14:paraId="072F3ABB">
      <w:pPr>
        <w:ind w:firstLine="640" w:firstLineChars="200"/>
        <w:jc w:val="left"/>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en-US" w:eastAsia="zh-CN"/>
        </w:rPr>
        <w:t>我</w:t>
      </w:r>
      <w:r>
        <w:rPr>
          <w:rFonts w:hint="eastAsia" w:ascii="仿宋" w:hAnsi="仿宋" w:eastAsia="仿宋" w:cs="仿宋"/>
          <w:color w:val="auto"/>
          <w:sz w:val="32"/>
          <w:szCs w:val="32"/>
          <w:highlight w:val="none"/>
          <w:lang w:val="zh-CN" w:eastAsia="zh-CN"/>
        </w:rPr>
        <w:t>公司提供的相关文件均真实、有效。</w:t>
      </w:r>
    </w:p>
    <w:p w14:paraId="1E86BCEA">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七、我</w:t>
      </w:r>
      <w:r>
        <w:rPr>
          <w:rFonts w:hint="eastAsia" w:ascii="仿宋" w:hAnsi="仿宋" w:eastAsia="仿宋" w:cs="仿宋"/>
          <w:color w:val="auto"/>
          <w:sz w:val="32"/>
          <w:szCs w:val="32"/>
          <w:highlight w:val="none"/>
          <w:lang w:val="zh-CN" w:eastAsia="zh-CN"/>
        </w:rPr>
        <w:t>公司未挂靠、借用资质进行投标、</w:t>
      </w:r>
      <w:r>
        <w:rPr>
          <w:rFonts w:hint="eastAsia" w:ascii="仿宋" w:hAnsi="仿宋" w:eastAsia="仿宋" w:cs="仿宋"/>
          <w:color w:val="auto"/>
          <w:sz w:val="32"/>
          <w:szCs w:val="32"/>
          <w:highlight w:val="none"/>
          <w:lang w:val="en-US" w:eastAsia="zh-CN"/>
        </w:rPr>
        <w:t>报价</w:t>
      </w:r>
      <w:r>
        <w:rPr>
          <w:rFonts w:hint="eastAsia" w:ascii="仿宋" w:hAnsi="仿宋" w:eastAsia="仿宋" w:cs="仿宋"/>
          <w:color w:val="auto"/>
          <w:sz w:val="32"/>
          <w:szCs w:val="32"/>
          <w:highlight w:val="none"/>
          <w:lang w:val="zh-CN" w:eastAsia="zh-CN"/>
        </w:rPr>
        <w:t>等违法违规行为。</w:t>
      </w:r>
    </w:p>
    <w:p w14:paraId="1961C25F">
      <w:pPr>
        <w:ind w:firstLine="640" w:firstLineChars="200"/>
        <w:jc w:val="left"/>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en-US" w:eastAsia="zh-CN"/>
        </w:rPr>
        <w:t>八、</w:t>
      </w:r>
      <w:r>
        <w:rPr>
          <w:rFonts w:hint="eastAsia" w:ascii="仿宋" w:hAnsi="仿宋" w:eastAsia="仿宋" w:cs="仿宋"/>
          <w:color w:val="auto"/>
          <w:sz w:val="32"/>
          <w:szCs w:val="32"/>
          <w:highlight w:val="none"/>
          <w:lang w:val="zh-CN" w:eastAsia="zh-CN"/>
        </w:rPr>
        <w:t>我公司承诺在参加本</w:t>
      </w:r>
      <w:r>
        <w:rPr>
          <w:rFonts w:hint="eastAsia" w:ascii="仿宋" w:hAnsi="仿宋" w:eastAsia="仿宋" w:cs="仿宋"/>
          <w:color w:val="auto"/>
          <w:sz w:val="32"/>
          <w:szCs w:val="32"/>
          <w:highlight w:val="none"/>
          <w:lang w:val="en-US" w:eastAsia="zh-CN"/>
        </w:rPr>
        <w:t>次</w:t>
      </w:r>
      <w:r>
        <w:rPr>
          <w:rFonts w:hint="eastAsia" w:ascii="仿宋" w:hAnsi="仿宋" w:eastAsia="仿宋" w:cs="仿宋"/>
          <w:color w:val="auto"/>
          <w:sz w:val="32"/>
          <w:szCs w:val="32"/>
          <w:highlight w:val="none"/>
          <w:lang w:val="zh-CN" w:eastAsia="zh-CN"/>
        </w:rPr>
        <w:t>采购活动中，</w:t>
      </w:r>
      <w:r>
        <w:rPr>
          <w:rFonts w:hint="eastAsia" w:ascii="仿宋" w:hAnsi="仿宋" w:eastAsia="仿宋" w:cs="仿宋"/>
          <w:color w:val="auto"/>
          <w:sz w:val="32"/>
          <w:szCs w:val="32"/>
          <w:highlight w:val="none"/>
          <w:lang w:val="en-US" w:eastAsia="zh-CN"/>
        </w:rPr>
        <w:t>不存在串标围标等行为</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en-US" w:eastAsia="zh-CN"/>
        </w:rPr>
        <w:t>不存在</w:t>
      </w:r>
      <w:r>
        <w:rPr>
          <w:rFonts w:hint="eastAsia" w:ascii="仿宋" w:hAnsi="仿宋" w:eastAsia="仿宋" w:cs="仿宋"/>
          <w:color w:val="auto"/>
          <w:sz w:val="32"/>
          <w:szCs w:val="32"/>
          <w:highlight w:val="none"/>
          <w:lang w:val="zh-CN" w:eastAsia="zh-CN"/>
        </w:rPr>
        <w:t>损害</w:t>
      </w:r>
      <w:r>
        <w:rPr>
          <w:rFonts w:hint="eastAsia" w:ascii="仿宋" w:hAnsi="仿宋" w:eastAsia="仿宋" w:cs="仿宋"/>
          <w:color w:val="auto"/>
          <w:sz w:val="32"/>
          <w:szCs w:val="32"/>
          <w:highlight w:val="none"/>
          <w:lang w:val="en-US" w:eastAsia="zh-CN"/>
        </w:rPr>
        <w:t>校方</w:t>
      </w:r>
      <w:r>
        <w:rPr>
          <w:rFonts w:hint="eastAsia" w:ascii="仿宋" w:hAnsi="仿宋" w:eastAsia="仿宋" w:cs="仿宋"/>
          <w:color w:val="auto"/>
          <w:sz w:val="32"/>
          <w:szCs w:val="32"/>
          <w:highlight w:val="none"/>
          <w:lang w:val="zh-CN" w:eastAsia="zh-CN"/>
        </w:rPr>
        <w:t>或者其他</w:t>
      </w:r>
      <w:r>
        <w:rPr>
          <w:rFonts w:hint="eastAsia" w:ascii="仿宋" w:hAnsi="仿宋" w:eastAsia="仿宋" w:cs="仿宋"/>
          <w:color w:val="auto"/>
          <w:sz w:val="32"/>
          <w:szCs w:val="32"/>
          <w:highlight w:val="none"/>
          <w:lang w:val="en-US" w:eastAsia="zh-CN"/>
        </w:rPr>
        <w:t>报价单位</w:t>
      </w:r>
      <w:r>
        <w:rPr>
          <w:rFonts w:hint="eastAsia" w:ascii="仿宋" w:hAnsi="仿宋" w:eastAsia="仿宋" w:cs="仿宋"/>
          <w:color w:val="auto"/>
          <w:sz w:val="32"/>
          <w:szCs w:val="32"/>
          <w:highlight w:val="none"/>
          <w:lang w:val="zh-CN" w:eastAsia="zh-CN"/>
        </w:rPr>
        <w:t>利益的行为。</w:t>
      </w:r>
    </w:p>
    <w:p w14:paraId="1B3C8AA7">
      <w:pPr>
        <w:ind w:firstLine="640" w:firstLineChars="200"/>
        <w:jc w:val="left"/>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lang w:val="zh-CN" w:eastAsia="zh-CN"/>
        </w:rPr>
        <w:t>我</w:t>
      </w:r>
      <w:r>
        <w:rPr>
          <w:rFonts w:hint="eastAsia" w:ascii="仿宋" w:hAnsi="仿宋" w:eastAsia="仿宋" w:cs="仿宋"/>
          <w:color w:val="auto"/>
          <w:sz w:val="32"/>
          <w:szCs w:val="32"/>
          <w:highlight w:val="none"/>
          <w:lang w:val="en-US" w:eastAsia="zh-CN"/>
        </w:rPr>
        <w:t>公司管理层中</w:t>
      </w:r>
      <w:r>
        <w:rPr>
          <w:rFonts w:hint="eastAsia" w:ascii="仿宋" w:hAnsi="仿宋" w:eastAsia="仿宋" w:cs="仿宋"/>
          <w:color w:val="auto"/>
          <w:sz w:val="32"/>
          <w:szCs w:val="32"/>
          <w:highlight w:val="none"/>
          <w:lang w:val="zh-CN" w:eastAsia="zh-CN"/>
        </w:rPr>
        <w:t>没有从</w:t>
      </w:r>
      <w:r>
        <w:rPr>
          <w:rFonts w:hint="eastAsia" w:ascii="仿宋" w:hAnsi="仿宋" w:eastAsia="仿宋" w:cs="仿宋"/>
          <w:color w:val="auto"/>
          <w:sz w:val="32"/>
          <w:szCs w:val="32"/>
          <w:highlight w:val="none"/>
          <w:lang w:val="en-US" w:eastAsia="zh-CN"/>
        </w:rPr>
        <w:t>贵校</w:t>
      </w:r>
      <w:r>
        <w:rPr>
          <w:rFonts w:hint="eastAsia" w:ascii="仿宋" w:hAnsi="仿宋" w:eastAsia="仿宋" w:cs="仿宋"/>
          <w:color w:val="auto"/>
          <w:sz w:val="32"/>
          <w:szCs w:val="32"/>
          <w:highlight w:val="none"/>
          <w:lang w:val="zh-CN" w:eastAsia="zh-CN"/>
        </w:rPr>
        <w:t>离职或退休3年以内的人员担任控股股东或实际控股人、董事、监事，也没有聘用从</w:t>
      </w:r>
      <w:r>
        <w:rPr>
          <w:rFonts w:hint="eastAsia" w:ascii="仿宋" w:hAnsi="仿宋" w:eastAsia="仿宋" w:cs="仿宋"/>
          <w:color w:val="auto"/>
          <w:sz w:val="32"/>
          <w:szCs w:val="32"/>
          <w:highlight w:val="none"/>
          <w:lang w:val="en-US" w:eastAsia="zh-CN"/>
        </w:rPr>
        <w:t>贵校</w:t>
      </w:r>
      <w:r>
        <w:rPr>
          <w:rFonts w:hint="eastAsia" w:ascii="仿宋" w:hAnsi="仿宋" w:eastAsia="仿宋" w:cs="仿宋"/>
          <w:color w:val="auto"/>
          <w:sz w:val="32"/>
          <w:szCs w:val="32"/>
          <w:highlight w:val="none"/>
          <w:lang w:val="zh-CN" w:eastAsia="zh-CN"/>
        </w:rPr>
        <w:t>离职或退休3年以内的人员。</w:t>
      </w:r>
    </w:p>
    <w:p w14:paraId="3FE2B1FA">
      <w:pPr>
        <w:ind w:firstLine="640" w:firstLineChars="200"/>
        <w:jc w:val="left"/>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en-US" w:eastAsia="zh-CN"/>
        </w:rPr>
        <w:t>我公司保证上述声明真实无误，如有不实，愿承担相应法律责任。</w:t>
      </w:r>
    </w:p>
    <w:p w14:paraId="3F2A8D1B">
      <w:pPr>
        <w:jc w:val="left"/>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 xml:space="preserve">公司名称（盖章）：                              </w:t>
      </w:r>
    </w:p>
    <w:p w14:paraId="09B2690C">
      <w:pPr>
        <w:jc w:val="left"/>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en-US" w:eastAsia="zh-CN"/>
        </w:rPr>
        <w:t>法人或</w:t>
      </w:r>
      <w:r>
        <w:rPr>
          <w:rFonts w:hint="eastAsia" w:ascii="仿宋" w:hAnsi="仿宋" w:eastAsia="仿宋" w:cs="仿宋"/>
          <w:color w:val="auto"/>
          <w:sz w:val="32"/>
          <w:szCs w:val="32"/>
          <w:highlight w:val="none"/>
          <w:lang w:val="zh-CN" w:eastAsia="zh-CN"/>
        </w:rPr>
        <w:t>委托代理人（签字）：</w:t>
      </w:r>
    </w:p>
    <w:p w14:paraId="2D04C0D2">
      <w:pPr>
        <w:pStyle w:val="7"/>
        <w:rPr>
          <w:rFonts w:hint="default" w:ascii="方正兰亭黑简体" w:hAnsi="方正兰亭黑简体" w:eastAsia="方正兰亭黑简体" w:cs="方正兰亭黑简体"/>
          <w:color w:val="auto"/>
          <w:sz w:val="22"/>
          <w:szCs w:val="28"/>
          <w:highlight w:val="none"/>
          <w:lang w:val="en-US" w:eastAsia="zh-CN"/>
        </w:rPr>
      </w:pPr>
    </w:p>
    <w:p w14:paraId="3F5F1DB4">
      <w:pPr>
        <w:pStyle w:val="7"/>
        <w:rPr>
          <w:rFonts w:hint="default" w:ascii="方正兰亭黑简体" w:hAnsi="方正兰亭黑简体" w:eastAsia="方正兰亭黑简体" w:cs="方正兰亭黑简体"/>
          <w:color w:val="auto"/>
          <w:sz w:val="22"/>
          <w:szCs w:val="28"/>
          <w:highlight w:val="none"/>
          <w:lang w:val="en-US" w:eastAsia="zh-CN"/>
        </w:rPr>
      </w:pPr>
    </w:p>
    <w:p w14:paraId="086B01F9">
      <w:pPr>
        <w:jc w:val="left"/>
        <w:rPr>
          <w:rFonts w:hint="eastAsia" w:ascii="方正兰亭黑简体" w:hAnsi="方正兰亭黑简体" w:eastAsia="方正兰亭黑简体" w:cs="方正兰亭黑简体"/>
          <w:color w:val="auto"/>
          <w:sz w:val="22"/>
          <w:szCs w:val="28"/>
          <w:highlight w:val="none"/>
          <w:lang w:val="en-US" w:eastAsia="zh-CN"/>
        </w:rPr>
        <w:sectPr>
          <w:pgSz w:w="11906" w:h="16838"/>
          <w:pgMar w:top="1440" w:right="1083" w:bottom="1440" w:left="1083" w:header="851" w:footer="992" w:gutter="0"/>
          <w:pgNumType w:fmt="decimal"/>
          <w:cols w:space="0" w:num="1"/>
          <w:rtlGutter w:val="0"/>
          <w:docGrid w:type="lines" w:linePitch="314" w:charSpace="0"/>
        </w:sectPr>
      </w:pPr>
    </w:p>
    <w:p w14:paraId="2FE077AE">
      <w:pPr>
        <w:pStyle w:val="6"/>
        <w:numPr>
          <w:ilvl w:val="0"/>
          <w:numId w:val="0"/>
        </w:numPr>
        <w:ind w:leftChars="0"/>
        <w:jc w:val="center"/>
        <w:rPr>
          <w:rFonts w:hint="eastAsia" w:ascii="仿宋" w:hAnsi="仿宋" w:eastAsia="仿宋" w:cstheme="minorBidi"/>
          <w:b/>
          <w:bCs/>
          <w:color w:val="auto"/>
          <w:kern w:val="0"/>
          <w:sz w:val="36"/>
          <w:szCs w:val="36"/>
          <w:highlight w:val="none"/>
          <w:lang w:val="en-US" w:eastAsia="zh-CN" w:bidi="ar-SA"/>
        </w:rPr>
      </w:pPr>
      <w:r>
        <w:rPr>
          <w:rFonts w:hint="eastAsia" w:ascii="仿宋" w:hAnsi="仿宋" w:eastAsia="仿宋" w:cstheme="minorBidi"/>
          <w:b/>
          <w:bCs/>
          <w:color w:val="auto"/>
          <w:kern w:val="0"/>
          <w:sz w:val="36"/>
          <w:szCs w:val="36"/>
          <w:highlight w:val="none"/>
          <w:lang w:val="en-US" w:eastAsia="zh-CN" w:bidi="ar-SA"/>
        </w:rPr>
        <w:t>1、报价单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3682"/>
        <w:gridCol w:w="4057"/>
      </w:tblGrid>
      <w:tr w14:paraId="4A47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31A4E309">
            <w:pPr>
              <w:pStyle w:val="6"/>
              <w:numPr>
                <w:ilvl w:val="0"/>
                <w:numId w:val="0"/>
              </w:numPr>
              <w:jc w:val="center"/>
              <w:rPr>
                <w:rFonts w:hint="eastAsia" w:ascii="宋体" w:hAnsi="宋体" w:eastAsia="宋体" w:cs="宋体"/>
                <w:b/>
                <w:bCs/>
                <w:color w:val="auto"/>
                <w:sz w:val="28"/>
                <w:szCs w:val="36"/>
                <w:highlight w:val="none"/>
                <w:vertAlign w:val="baseline"/>
                <w:lang w:val="en-US" w:eastAsia="zh-CN"/>
              </w:rPr>
            </w:pPr>
            <w:r>
              <w:rPr>
                <w:rFonts w:hint="eastAsia" w:ascii="宋体" w:hAnsi="宋体" w:eastAsia="宋体" w:cs="宋体"/>
                <w:b/>
                <w:bCs/>
                <w:color w:val="auto"/>
                <w:sz w:val="28"/>
                <w:szCs w:val="36"/>
                <w:highlight w:val="none"/>
                <w:vertAlign w:val="baseline"/>
                <w:lang w:val="en-US" w:eastAsia="zh-CN"/>
              </w:rPr>
              <w:t>类型</w:t>
            </w:r>
          </w:p>
        </w:tc>
        <w:tc>
          <w:tcPr>
            <w:tcW w:w="3682" w:type="dxa"/>
          </w:tcPr>
          <w:p w14:paraId="516DE832">
            <w:pPr>
              <w:pStyle w:val="6"/>
              <w:numPr>
                <w:ilvl w:val="0"/>
                <w:numId w:val="0"/>
              </w:numPr>
              <w:jc w:val="center"/>
              <w:rPr>
                <w:rFonts w:hint="eastAsia" w:ascii="宋体" w:hAnsi="宋体" w:eastAsia="宋体" w:cs="宋体"/>
                <w:b/>
                <w:bCs/>
                <w:color w:val="auto"/>
                <w:sz w:val="28"/>
                <w:szCs w:val="36"/>
                <w:highlight w:val="none"/>
                <w:vertAlign w:val="baseline"/>
                <w:lang w:val="en-US" w:eastAsia="zh-CN"/>
              </w:rPr>
            </w:pPr>
            <w:r>
              <w:rPr>
                <w:rFonts w:hint="eastAsia" w:ascii="宋体" w:hAnsi="宋体" w:eastAsia="宋体" w:cs="宋体"/>
                <w:b/>
                <w:bCs/>
                <w:color w:val="auto"/>
                <w:sz w:val="28"/>
                <w:szCs w:val="36"/>
                <w:highlight w:val="none"/>
                <w:vertAlign w:val="baseline"/>
                <w:lang w:val="en-US" w:eastAsia="zh-CN"/>
              </w:rPr>
              <w:t>标准金额</w:t>
            </w:r>
          </w:p>
        </w:tc>
        <w:tc>
          <w:tcPr>
            <w:tcW w:w="4057" w:type="dxa"/>
          </w:tcPr>
          <w:p w14:paraId="311AFBC8">
            <w:pPr>
              <w:pStyle w:val="6"/>
              <w:numPr>
                <w:ilvl w:val="0"/>
                <w:numId w:val="0"/>
              </w:numPr>
              <w:jc w:val="center"/>
              <w:rPr>
                <w:rFonts w:hint="eastAsia" w:ascii="宋体" w:hAnsi="宋体" w:eastAsia="宋体" w:cs="宋体"/>
                <w:b/>
                <w:bCs/>
                <w:color w:val="auto"/>
                <w:sz w:val="28"/>
                <w:szCs w:val="36"/>
                <w:highlight w:val="none"/>
                <w:vertAlign w:val="baseline"/>
                <w:lang w:val="en-US" w:eastAsia="zh-CN"/>
              </w:rPr>
            </w:pPr>
            <w:r>
              <w:rPr>
                <w:rFonts w:hint="eastAsia" w:ascii="宋体" w:hAnsi="宋体" w:eastAsia="宋体" w:cs="宋体"/>
                <w:b/>
                <w:bCs/>
                <w:color w:val="auto"/>
                <w:sz w:val="28"/>
                <w:szCs w:val="36"/>
                <w:highlight w:val="none"/>
                <w:vertAlign w:val="baseline"/>
                <w:lang w:val="en-US" w:eastAsia="zh-CN"/>
              </w:rPr>
              <w:t>优惠金额</w:t>
            </w:r>
          </w:p>
        </w:tc>
      </w:tr>
      <w:tr w14:paraId="3446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7F654FB1">
            <w:pPr>
              <w:pStyle w:val="6"/>
              <w:numPr>
                <w:ilvl w:val="0"/>
                <w:numId w:val="0"/>
              </w:numPr>
              <w:jc w:val="center"/>
              <w:rPr>
                <w:rFonts w:hint="eastAsia" w:ascii="宋体" w:hAnsi="宋体" w:eastAsia="宋体" w:cs="宋体"/>
                <w:color w:val="auto"/>
                <w:sz w:val="28"/>
                <w:szCs w:val="36"/>
                <w:highlight w:val="none"/>
                <w:vertAlign w:val="baseline"/>
                <w:lang w:val="en-US" w:eastAsia="zh-CN"/>
              </w:rPr>
            </w:pPr>
            <w:r>
              <w:rPr>
                <w:rFonts w:hint="eastAsia" w:ascii="宋体" w:hAnsi="宋体" w:eastAsia="宋体" w:cs="宋体"/>
                <w:color w:val="auto"/>
                <w:sz w:val="28"/>
                <w:szCs w:val="36"/>
                <w:highlight w:val="none"/>
                <w:vertAlign w:val="baseline"/>
                <w:lang w:val="en-US" w:eastAsia="zh-CN"/>
              </w:rPr>
              <w:t>学平险</w:t>
            </w:r>
          </w:p>
        </w:tc>
        <w:tc>
          <w:tcPr>
            <w:tcW w:w="3682" w:type="dxa"/>
            <w:vAlign w:val="top"/>
          </w:tcPr>
          <w:p w14:paraId="31C41DDB">
            <w:pPr>
              <w:pStyle w:val="6"/>
              <w:numPr>
                <w:ilvl w:val="0"/>
                <w:numId w:val="0"/>
              </w:numPr>
              <w:ind w:left="0" w:leftChars="0" w:firstLine="0" w:firstLineChars="0"/>
              <w:jc w:val="center"/>
              <w:rPr>
                <w:rFonts w:hint="eastAsia" w:ascii="宋体" w:hAnsi="宋体" w:eastAsia="宋体" w:cs="宋体"/>
                <w:color w:val="auto"/>
                <w:sz w:val="28"/>
                <w:szCs w:val="36"/>
                <w:highlight w:val="none"/>
                <w:vertAlign w:val="baseline"/>
                <w:lang w:val="en-US" w:eastAsia="zh-CN"/>
              </w:rPr>
            </w:pPr>
            <w:r>
              <w:rPr>
                <w:rFonts w:hint="eastAsia" w:ascii="宋体" w:hAnsi="宋体" w:eastAsia="宋体" w:cs="宋体"/>
                <w:color w:val="auto"/>
                <w:sz w:val="28"/>
                <w:szCs w:val="36"/>
                <w:highlight w:val="none"/>
                <w:vertAlign w:val="baseline"/>
                <w:lang w:val="en-US" w:eastAsia="zh-CN"/>
              </w:rPr>
              <w:t>100元/人·年</w:t>
            </w:r>
          </w:p>
        </w:tc>
        <w:tc>
          <w:tcPr>
            <w:tcW w:w="4057" w:type="dxa"/>
          </w:tcPr>
          <w:p w14:paraId="7B8D6A6B">
            <w:pPr>
              <w:pStyle w:val="6"/>
              <w:numPr>
                <w:ilvl w:val="0"/>
                <w:numId w:val="0"/>
              </w:numPr>
              <w:jc w:val="center"/>
              <w:rPr>
                <w:rFonts w:hint="eastAsia" w:ascii="宋体" w:hAnsi="宋体" w:eastAsia="宋体" w:cs="宋体"/>
                <w:color w:val="auto"/>
                <w:sz w:val="28"/>
                <w:szCs w:val="36"/>
                <w:highlight w:val="none"/>
                <w:vertAlign w:val="baseline"/>
                <w:lang w:val="en-US" w:eastAsia="zh-CN"/>
              </w:rPr>
            </w:pPr>
            <w:r>
              <w:rPr>
                <w:rFonts w:hint="eastAsia" w:ascii="宋体" w:hAnsi="宋体" w:eastAsia="宋体" w:cs="宋体"/>
                <w:color w:val="auto"/>
                <w:sz w:val="28"/>
                <w:szCs w:val="36"/>
                <w:highlight w:val="none"/>
                <w:vertAlign w:val="baseline"/>
                <w:lang w:val="en-US" w:eastAsia="zh-CN"/>
              </w:rPr>
              <w:t>100元/人·年</w:t>
            </w:r>
          </w:p>
        </w:tc>
      </w:tr>
      <w:tr w14:paraId="16A0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3C47BD5F">
            <w:pPr>
              <w:pStyle w:val="6"/>
              <w:numPr>
                <w:ilvl w:val="0"/>
                <w:numId w:val="0"/>
              </w:numPr>
              <w:jc w:val="center"/>
              <w:rPr>
                <w:rFonts w:hint="eastAsia" w:ascii="宋体" w:hAnsi="宋体" w:eastAsia="宋体" w:cs="宋体"/>
                <w:color w:val="auto"/>
                <w:sz w:val="28"/>
                <w:szCs w:val="36"/>
                <w:highlight w:val="none"/>
                <w:vertAlign w:val="baseline"/>
                <w:lang w:val="en-US" w:eastAsia="zh-CN"/>
              </w:rPr>
            </w:pPr>
            <w:r>
              <w:rPr>
                <w:rFonts w:hint="eastAsia" w:ascii="宋体" w:hAnsi="宋体" w:eastAsia="宋体" w:cs="宋体"/>
                <w:color w:val="auto"/>
                <w:sz w:val="28"/>
                <w:szCs w:val="36"/>
                <w:highlight w:val="none"/>
                <w:vertAlign w:val="baseline"/>
                <w:lang w:val="en-US" w:eastAsia="zh-CN"/>
              </w:rPr>
              <w:t>校方责任险</w:t>
            </w:r>
          </w:p>
        </w:tc>
        <w:tc>
          <w:tcPr>
            <w:tcW w:w="3682" w:type="dxa"/>
            <w:vAlign w:val="top"/>
          </w:tcPr>
          <w:p w14:paraId="50E74EF7">
            <w:pPr>
              <w:pStyle w:val="6"/>
              <w:numPr>
                <w:ilvl w:val="0"/>
                <w:numId w:val="0"/>
              </w:numPr>
              <w:ind w:left="0" w:leftChars="0" w:firstLine="0" w:firstLineChars="0"/>
              <w:jc w:val="center"/>
              <w:rPr>
                <w:rFonts w:hint="eastAsia" w:ascii="宋体" w:hAnsi="宋体" w:eastAsia="宋体" w:cs="宋体"/>
                <w:color w:val="auto"/>
                <w:sz w:val="28"/>
                <w:szCs w:val="36"/>
                <w:highlight w:val="none"/>
                <w:vertAlign w:val="baseline"/>
                <w:lang w:val="en-US" w:eastAsia="zh-CN"/>
              </w:rPr>
            </w:pPr>
            <w:r>
              <w:rPr>
                <w:rFonts w:hint="eastAsia" w:ascii="宋体" w:hAnsi="宋体" w:eastAsia="宋体" w:cs="宋体"/>
                <w:color w:val="auto"/>
                <w:sz w:val="28"/>
                <w:szCs w:val="36"/>
                <w:highlight w:val="none"/>
                <w:vertAlign w:val="baseline"/>
                <w:lang w:val="en-US" w:eastAsia="zh-CN"/>
              </w:rPr>
              <w:t>15元/人·年</w:t>
            </w:r>
          </w:p>
        </w:tc>
        <w:tc>
          <w:tcPr>
            <w:tcW w:w="4057" w:type="dxa"/>
          </w:tcPr>
          <w:p w14:paraId="371EBBC9">
            <w:pPr>
              <w:pStyle w:val="6"/>
              <w:numPr>
                <w:ilvl w:val="0"/>
                <w:numId w:val="0"/>
              </w:numPr>
              <w:jc w:val="center"/>
              <w:rPr>
                <w:rFonts w:hint="eastAsia" w:ascii="宋体" w:hAnsi="宋体" w:eastAsia="宋体" w:cs="宋体"/>
                <w:color w:val="auto"/>
                <w:sz w:val="28"/>
                <w:szCs w:val="36"/>
                <w:highlight w:val="none"/>
                <w:vertAlign w:val="baseline"/>
                <w:lang w:val="en-US" w:eastAsia="zh-CN"/>
              </w:rPr>
            </w:pPr>
          </w:p>
        </w:tc>
      </w:tr>
      <w:tr w14:paraId="3997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05FBCD6A">
            <w:pPr>
              <w:pStyle w:val="6"/>
              <w:numPr>
                <w:ilvl w:val="0"/>
                <w:numId w:val="0"/>
              </w:numPr>
              <w:jc w:val="center"/>
              <w:rPr>
                <w:rFonts w:hint="eastAsia" w:ascii="宋体" w:hAnsi="宋体" w:eastAsia="宋体" w:cs="宋体"/>
                <w:color w:val="auto"/>
                <w:sz w:val="28"/>
                <w:szCs w:val="36"/>
                <w:highlight w:val="none"/>
                <w:vertAlign w:val="baseline"/>
                <w:lang w:val="en-US" w:eastAsia="zh-CN"/>
              </w:rPr>
            </w:pPr>
            <w:r>
              <w:rPr>
                <w:rFonts w:hint="eastAsia" w:ascii="宋体" w:hAnsi="宋体" w:eastAsia="宋体" w:cs="宋体"/>
                <w:color w:val="auto"/>
                <w:sz w:val="28"/>
                <w:szCs w:val="36"/>
                <w:highlight w:val="none"/>
                <w:vertAlign w:val="baseline"/>
                <w:lang w:val="en-US" w:eastAsia="zh-CN"/>
              </w:rPr>
              <w:t>合计</w:t>
            </w:r>
          </w:p>
        </w:tc>
        <w:tc>
          <w:tcPr>
            <w:tcW w:w="3682" w:type="dxa"/>
            <w:vAlign w:val="top"/>
          </w:tcPr>
          <w:p w14:paraId="5F444024">
            <w:pPr>
              <w:pStyle w:val="6"/>
              <w:numPr>
                <w:ilvl w:val="0"/>
                <w:numId w:val="0"/>
              </w:numPr>
              <w:ind w:left="0" w:leftChars="0" w:firstLine="0" w:firstLineChars="0"/>
              <w:jc w:val="center"/>
              <w:rPr>
                <w:rFonts w:hint="eastAsia" w:ascii="宋体" w:hAnsi="宋体" w:eastAsia="宋体" w:cs="宋体"/>
                <w:color w:val="auto"/>
                <w:sz w:val="28"/>
                <w:szCs w:val="36"/>
                <w:highlight w:val="none"/>
                <w:vertAlign w:val="baseline"/>
                <w:lang w:val="en-US" w:eastAsia="zh-CN"/>
              </w:rPr>
            </w:pPr>
            <w:r>
              <w:rPr>
                <w:rFonts w:hint="eastAsia" w:ascii="宋体" w:hAnsi="宋体" w:eastAsia="宋体" w:cs="宋体"/>
                <w:color w:val="auto"/>
                <w:sz w:val="28"/>
                <w:szCs w:val="36"/>
                <w:highlight w:val="none"/>
                <w:vertAlign w:val="baseline"/>
                <w:lang w:val="en-US" w:eastAsia="zh-CN"/>
              </w:rPr>
              <w:t>115元/人·年</w:t>
            </w:r>
          </w:p>
        </w:tc>
        <w:tc>
          <w:tcPr>
            <w:tcW w:w="4057" w:type="dxa"/>
          </w:tcPr>
          <w:p w14:paraId="4E49B7ED">
            <w:pPr>
              <w:pStyle w:val="6"/>
              <w:numPr>
                <w:ilvl w:val="0"/>
                <w:numId w:val="0"/>
              </w:numPr>
              <w:jc w:val="center"/>
              <w:rPr>
                <w:rFonts w:hint="eastAsia" w:ascii="宋体" w:hAnsi="宋体" w:eastAsia="宋体" w:cs="宋体"/>
                <w:color w:val="auto"/>
                <w:sz w:val="28"/>
                <w:szCs w:val="36"/>
                <w:highlight w:val="none"/>
                <w:vertAlign w:val="baseline"/>
                <w:lang w:val="en-US" w:eastAsia="zh-CN"/>
              </w:rPr>
            </w:pPr>
          </w:p>
        </w:tc>
      </w:tr>
    </w:tbl>
    <w:p w14:paraId="27823E67">
      <w:pPr>
        <w:pStyle w:val="6"/>
        <w:numPr>
          <w:ilvl w:val="0"/>
          <w:numId w:val="0"/>
        </w:numPr>
        <w:ind w:leftChars="0" w:firstLine="560" w:firstLineChars="200"/>
        <w:rPr>
          <w:rFonts w:hint="eastAsia" w:ascii="宋体" w:hAnsi="宋体" w:eastAsia="宋体" w:cs="宋体"/>
          <w:b w:val="0"/>
          <w:bCs w:val="0"/>
          <w:color w:val="auto"/>
          <w:kern w:val="0"/>
          <w:sz w:val="28"/>
          <w:szCs w:val="28"/>
          <w:highlight w:val="none"/>
          <w:u w:val="single"/>
          <w:lang w:val="en-US" w:eastAsia="zh-CN" w:bidi="ar-SA"/>
        </w:rPr>
      </w:pPr>
      <w:r>
        <w:rPr>
          <w:rFonts w:hint="eastAsia" w:ascii="宋体" w:hAnsi="宋体" w:eastAsia="宋体" w:cs="宋体"/>
          <w:b w:val="0"/>
          <w:bCs w:val="0"/>
          <w:color w:val="auto"/>
          <w:kern w:val="0"/>
          <w:sz w:val="28"/>
          <w:szCs w:val="28"/>
          <w:highlight w:val="none"/>
          <w:u w:val="single"/>
          <w:lang w:val="en-US" w:eastAsia="zh-CN" w:bidi="ar-SA"/>
        </w:rPr>
        <w:t>学平险为固定金额，只需报校方责任险优惠后金额。</w:t>
      </w:r>
    </w:p>
    <w:p w14:paraId="25207192">
      <w:pPr>
        <w:pStyle w:val="6"/>
        <w:numPr>
          <w:ilvl w:val="0"/>
          <w:numId w:val="0"/>
        </w:numPr>
        <w:ind w:leftChars="0" w:firstLine="720" w:firstLineChars="200"/>
        <w:rPr>
          <w:rFonts w:hint="eastAsia" w:ascii="仿宋" w:hAnsi="仿宋" w:eastAsia="仿宋" w:cstheme="minorBidi"/>
          <w:b w:val="0"/>
          <w:bCs w:val="0"/>
          <w:color w:val="auto"/>
          <w:kern w:val="0"/>
          <w:sz w:val="36"/>
          <w:szCs w:val="36"/>
          <w:highlight w:val="none"/>
          <w:u w:val="single"/>
          <w:lang w:val="en-US" w:eastAsia="zh-CN" w:bidi="ar-SA"/>
        </w:rPr>
      </w:pPr>
    </w:p>
    <w:p w14:paraId="7079A41E">
      <w:pPr>
        <w:pStyle w:val="6"/>
        <w:numPr>
          <w:ilvl w:val="0"/>
          <w:numId w:val="1"/>
        </w:numPr>
        <w:ind w:leftChars="0"/>
        <w:jc w:val="center"/>
        <w:rPr>
          <w:rFonts w:hint="default" w:ascii="仿宋" w:hAnsi="仿宋" w:eastAsia="仿宋" w:cstheme="minorBidi"/>
          <w:b/>
          <w:bCs/>
          <w:color w:val="auto"/>
          <w:kern w:val="0"/>
          <w:sz w:val="36"/>
          <w:szCs w:val="36"/>
          <w:highlight w:val="none"/>
          <w:lang w:val="en-US" w:eastAsia="zh-CN" w:bidi="ar-SA"/>
        </w:rPr>
      </w:pPr>
      <w:r>
        <w:rPr>
          <w:rFonts w:hint="eastAsia" w:ascii="仿宋" w:hAnsi="仿宋" w:eastAsia="仿宋" w:cstheme="minorBidi"/>
          <w:b/>
          <w:bCs/>
          <w:color w:val="auto"/>
          <w:kern w:val="0"/>
          <w:sz w:val="36"/>
          <w:szCs w:val="36"/>
          <w:highlight w:val="none"/>
          <w:lang w:val="en-US" w:eastAsia="zh-CN" w:bidi="ar-SA"/>
        </w:rPr>
        <w:t>营业执照复印件</w:t>
      </w:r>
    </w:p>
    <w:p w14:paraId="5A98485A">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751D948F">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2E1BE0D5">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75C770F6">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5051A92E">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0C93B173">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5240B3E6">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66719A78">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3A9B0AEB">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3924E76B">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730EAC54">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406B7749">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4201E8EA">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2E96D787">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20BD623E">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r>
        <w:rPr>
          <w:rFonts w:hint="eastAsia" w:ascii="仿宋" w:hAnsi="仿宋" w:eastAsia="仿宋" w:cstheme="minorBidi"/>
          <w:b/>
          <w:bCs/>
          <w:color w:val="auto"/>
          <w:kern w:val="0"/>
          <w:sz w:val="36"/>
          <w:szCs w:val="36"/>
          <w:highlight w:val="none"/>
          <w:lang w:val="en-US" w:eastAsia="zh-CN" w:bidi="ar-SA"/>
        </w:rPr>
        <w:t>3、授权委托书（若有）</w:t>
      </w:r>
    </w:p>
    <w:p w14:paraId="246DCB2C">
      <w:pPr>
        <w:spacing w:line="400" w:lineRule="exact"/>
        <w:rPr>
          <w:rFonts w:ascii="宋体" w:hAnsi="宋体"/>
          <w:sz w:val="28"/>
          <w:szCs w:val="28"/>
        </w:rPr>
      </w:pPr>
      <w:r>
        <w:rPr>
          <w:rFonts w:ascii="宋体" w:hAnsi="宋体"/>
          <w:sz w:val="28"/>
          <w:szCs w:val="28"/>
        </w:rPr>
        <w:t>致：</w:t>
      </w:r>
      <w:r>
        <w:rPr>
          <w:rFonts w:ascii="宋体" w:hAnsi="宋体"/>
          <w:sz w:val="28"/>
          <w:szCs w:val="28"/>
          <w:u w:val="single"/>
        </w:rPr>
        <w:t xml:space="preserve">               （</w:t>
      </w:r>
      <w:r>
        <w:rPr>
          <w:rFonts w:hint="eastAsia" w:asciiTheme="minorEastAsia" w:hAnsiTheme="minorEastAsia" w:eastAsiaTheme="minorEastAsia"/>
          <w:sz w:val="28"/>
          <w:szCs w:val="28"/>
          <w:u w:val="single"/>
          <w:lang w:val="en-US" w:eastAsia="zh-CN"/>
        </w:rPr>
        <w:t>询价</w:t>
      </w:r>
      <w:r>
        <w:rPr>
          <w:rFonts w:ascii="宋体" w:hAnsi="宋体"/>
          <w:sz w:val="28"/>
          <w:szCs w:val="28"/>
          <w:u w:val="single"/>
        </w:rPr>
        <w:t>人）</w:t>
      </w:r>
      <w:r>
        <w:rPr>
          <w:rFonts w:ascii="宋体" w:hAnsi="宋体"/>
          <w:sz w:val="28"/>
          <w:szCs w:val="28"/>
        </w:rPr>
        <w:t>：</w:t>
      </w:r>
    </w:p>
    <w:p w14:paraId="31E7DFFD">
      <w:pPr>
        <w:spacing w:line="400" w:lineRule="exact"/>
        <w:ind w:firstLine="645"/>
        <w:rPr>
          <w:rFonts w:ascii="宋体" w:hAnsi="宋体"/>
          <w:sz w:val="28"/>
          <w:szCs w:val="28"/>
        </w:rPr>
      </w:pPr>
      <w:r>
        <w:rPr>
          <w:rFonts w:ascii="宋体" w:hAnsi="宋体"/>
          <w:sz w:val="28"/>
          <w:szCs w:val="28"/>
        </w:rPr>
        <w:t>本授权书宣告：我</w:t>
      </w:r>
      <w:r>
        <w:rPr>
          <w:rFonts w:ascii="宋体" w:hAnsi="宋体"/>
          <w:sz w:val="28"/>
          <w:szCs w:val="28"/>
          <w:u w:val="single"/>
        </w:rPr>
        <w:t xml:space="preserve">         （法人姓名）</w:t>
      </w:r>
      <w:r>
        <w:rPr>
          <w:rFonts w:ascii="宋体" w:hAnsi="宋体"/>
          <w:sz w:val="28"/>
          <w:szCs w:val="28"/>
        </w:rPr>
        <w:t>系</w:t>
      </w:r>
      <w:r>
        <w:rPr>
          <w:rFonts w:ascii="宋体" w:hAnsi="宋体"/>
          <w:sz w:val="28"/>
          <w:szCs w:val="28"/>
          <w:u w:val="single"/>
        </w:rPr>
        <w:t xml:space="preserve">       （单位名称）</w:t>
      </w:r>
      <w:r>
        <w:rPr>
          <w:rFonts w:ascii="宋体" w:hAnsi="宋体"/>
          <w:sz w:val="28"/>
          <w:szCs w:val="28"/>
        </w:rPr>
        <w:t>的法定代表人，现授权</w:t>
      </w:r>
      <w:r>
        <w:rPr>
          <w:rFonts w:ascii="宋体" w:hAnsi="宋体"/>
          <w:sz w:val="28"/>
          <w:szCs w:val="28"/>
          <w:u w:val="single"/>
        </w:rPr>
        <w:t xml:space="preserve">         （单位名称）</w:t>
      </w:r>
      <w:r>
        <w:rPr>
          <w:rFonts w:ascii="宋体" w:hAnsi="宋体"/>
          <w:sz w:val="28"/>
          <w:szCs w:val="28"/>
        </w:rPr>
        <w:t>的</w:t>
      </w:r>
      <w:r>
        <w:rPr>
          <w:rFonts w:ascii="宋体" w:hAnsi="宋体"/>
          <w:sz w:val="28"/>
          <w:szCs w:val="28"/>
          <w:u w:val="single"/>
        </w:rPr>
        <w:t xml:space="preserve">     （被授权人姓名）</w:t>
      </w:r>
      <w:r>
        <w:rPr>
          <w:rFonts w:ascii="宋体" w:hAnsi="宋体"/>
          <w:sz w:val="28"/>
          <w:szCs w:val="28"/>
        </w:rPr>
        <w:t>为我单位代理人，该代理人有权在</w:t>
      </w:r>
      <w:r>
        <w:rPr>
          <w:rFonts w:ascii="宋体" w:hAnsi="宋体"/>
          <w:sz w:val="28"/>
          <w:szCs w:val="28"/>
          <w:u w:val="single"/>
        </w:rPr>
        <w:t xml:space="preserve">     （项目名称）</w:t>
      </w:r>
      <w:r>
        <w:rPr>
          <w:rFonts w:ascii="宋体" w:hAnsi="宋体"/>
          <w:sz w:val="28"/>
          <w:szCs w:val="28"/>
        </w:rPr>
        <w:t>的</w:t>
      </w:r>
      <w:r>
        <w:rPr>
          <w:rFonts w:hint="eastAsia" w:asciiTheme="minorEastAsia" w:hAnsiTheme="minorEastAsia" w:eastAsiaTheme="minorEastAsia"/>
          <w:sz w:val="28"/>
          <w:szCs w:val="28"/>
          <w:lang w:val="en-US" w:eastAsia="zh-CN"/>
        </w:rPr>
        <w:t>询价比选</w:t>
      </w:r>
      <w:r>
        <w:rPr>
          <w:rFonts w:ascii="宋体" w:hAnsi="宋体"/>
          <w:sz w:val="28"/>
          <w:szCs w:val="28"/>
        </w:rPr>
        <w:t>活动中，以我单位的名义签署</w:t>
      </w:r>
      <w:r>
        <w:rPr>
          <w:rFonts w:hint="eastAsia" w:ascii="宋体" w:hAnsi="宋体"/>
          <w:sz w:val="28"/>
          <w:szCs w:val="28"/>
        </w:rPr>
        <w:t>报价</w:t>
      </w:r>
      <w:r>
        <w:rPr>
          <w:rFonts w:ascii="宋体" w:hAnsi="宋体"/>
          <w:sz w:val="28"/>
          <w:szCs w:val="28"/>
        </w:rPr>
        <w:t>书和</w:t>
      </w:r>
      <w:r>
        <w:rPr>
          <w:rFonts w:hint="eastAsia" w:ascii="宋体" w:hAnsi="宋体"/>
          <w:sz w:val="28"/>
          <w:szCs w:val="28"/>
        </w:rPr>
        <w:t>报价</w:t>
      </w:r>
      <w:r>
        <w:rPr>
          <w:rFonts w:ascii="宋体" w:hAnsi="宋体"/>
          <w:sz w:val="28"/>
          <w:szCs w:val="28"/>
        </w:rPr>
        <w:t>文件以及执行一切与此有关的事项，我均予以承认。</w:t>
      </w:r>
    </w:p>
    <w:p w14:paraId="4333D083">
      <w:pPr>
        <w:spacing w:line="400" w:lineRule="exact"/>
        <w:ind w:firstLine="645"/>
        <w:rPr>
          <w:rFonts w:ascii="宋体" w:hAnsi="宋体"/>
          <w:sz w:val="28"/>
          <w:szCs w:val="28"/>
        </w:rPr>
      </w:pPr>
      <w:r>
        <w:rPr>
          <w:rFonts w:ascii="宋体" w:hAnsi="宋体"/>
          <w:sz w:val="28"/>
          <w:szCs w:val="28"/>
        </w:rPr>
        <w:t>代理人无转委权。特此委托。</w:t>
      </w:r>
    </w:p>
    <w:p w14:paraId="44F10672">
      <w:pPr>
        <w:spacing w:line="400" w:lineRule="exact"/>
        <w:ind w:firstLine="645"/>
        <w:rPr>
          <w:rFonts w:ascii="宋体" w:hAnsi="宋体"/>
          <w:sz w:val="28"/>
          <w:szCs w:val="28"/>
        </w:rPr>
      </w:pPr>
    </w:p>
    <w:p w14:paraId="773DBA05">
      <w:pPr>
        <w:spacing w:line="400" w:lineRule="exact"/>
        <w:ind w:firstLine="645"/>
        <w:rPr>
          <w:rFonts w:ascii="宋体" w:hAnsi="宋体"/>
          <w:sz w:val="28"/>
          <w:szCs w:val="28"/>
        </w:rPr>
      </w:pPr>
    </w:p>
    <w:p w14:paraId="6CE055B8">
      <w:pPr>
        <w:spacing w:line="400" w:lineRule="exact"/>
        <w:ind w:firstLine="5040" w:firstLineChars="1800"/>
        <w:jc w:val="right"/>
        <w:rPr>
          <w:rFonts w:hint="eastAsia" w:ascii="宋体" w:hAnsi="宋体" w:eastAsia="宋体"/>
          <w:sz w:val="28"/>
          <w:szCs w:val="28"/>
          <w:u w:val="single"/>
          <w:lang w:val="en-US" w:eastAsia="zh-CN"/>
        </w:rPr>
      </w:pPr>
      <w:r>
        <w:rPr>
          <w:rFonts w:hint="eastAsia" w:ascii="宋体" w:hAnsi="宋体"/>
          <w:sz w:val="28"/>
          <w:szCs w:val="28"/>
          <w:lang w:eastAsia="zh-CN"/>
        </w:rPr>
        <w:t>报价</w:t>
      </w:r>
      <w:r>
        <w:rPr>
          <w:rFonts w:ascii="宋体" w:hAnsi="宋体"/>
          <w:sz w:val="28"/>
          <w:szCs w:val="28"/>
        </w:rPr>
        <w:t>单位：</w:t>
      </w:r>
      <w:r>
        <w:rPr>
          <w:rFonts w:ascii="宋体" w:hAnsi="宋体"/>
          <w:sz w:val="28"/>
          <w:szCs w:val="28"/>
          <w:u w:val="single"/>
        </w:rPr>
        <w:t xml:space="preserve">             （盖章）</w:t>
      </w:r>
      <w:r>
        <w:rPr>
          <w:rFonts w:hint="eastAsia" w:ascii="宋体" w:hAnsi="宋体"/>
          <w:sz w:val="28"/>
          <w:szCs w:val="28"/>
          <w:u w:val="single"/>
          <w:lang w:val="en-US" w:eastAsia="zh-CN"/>
        </w:rPr>
        <w:t xml:space="preserve"> </w:t>
      </w:r>
    </w:p>
    <w:p w14:paraId="18A44BDD">
      <w:pPr>
        <w:spacing w:line="400" w:lineRule="exact"/>
        <w:ind w:firstLine="2478" w:firstLineChars="885"/>
        <w:jc w:val="right"/>
        <w:rPr>
          <w:rFonts w:ascii="宋体" w:hAnsi="宋体"/>
          <w:sz w:val="28"/>
          <w:szCs w:val="28"/>
          <w:u w:val="single"/>
        </w:rPr>
      </w:pPr>
      <w:r>
        <w:rPr>
          <w:rFonts w:ascii="宋体" w:hAnsi="宋体"/>
          <w:sz w:val="28"/>
          <w:szCs w:val="28"/>
        </w:rPr>
        <w:t xml:space="preserve">  授权人：  </w:t>
      </w:r>
      <w:r>
        <w:rPr>
          <w:rFonts w:ascii="宋体" w:hAnsi="宋体"/>
          <w:sz w:val="28"/>
          <w:szCs w:val="28"/>
          <w:u w:val="single"/>
        </w:rPr>
        <w:t xml:space="preserve">        （签字及盖章）</w:t>
      </w:r>
    </w:p>
    <w:p w14:paraId="2CCD31AC">
      <w:pPr>
        <w:spacing w:line="400" w:lineRule="exact"/>
        <w:jc w:val="right"/>
        <w:rPr>
          <w:rFonts w:ascii="宋体" w:hAnsi="宋体"/>
          <w:sz w:val="28"/>
          <w:szCs w:val="28"/>
          <w:u w:val="single"/>
        </w:rPr>
      </w:pPr>
      <w:r>
        <w:rPr>
          <w:rFonts w:ascii="宋体" w:hAnsi="宋体"/>
          <w:sz w:val="28"/>
          <w:szCs w:val="28"/>
        </w:rPr>
        <w:t xml:space="preserve">                     被授权的代理人： </w:t>
      </w:r>
      <w:r>
        <w:rPr>
          <w:rFonts w:ascii="宋体" w:hAnsi="宋体"/>
          <w:sz w:val="28"/>
          <w:szCs w:val="28"/>
          <w:u w:val="single"/>
        </w:rPr>
        <w:t xml:space="preserve">         （签字）</w:t>
      </w:r>
    </w:p>
    <w:p w14:paraId="42A00868">
      <w:pPr>
        <w:spacing w:line="400" w:lineRule="exact"/>
        <w:ind w:firstLine="645"/>
        <w:jc w:val="right"/>
        <w:rPr>
          <w:rFonts w:ascii="宋体" w:hAnsi="宋体"/>
          <w:sz w:val="28"/>
          <w:szCs w:val="28"/>
        </w:rPr>
      </w:pPr>
      <w:r>
        <w:rPr>
          <w:rFonts w:ascii="宋体" w:hAnsi="宋体"/>
          <w:sz w:val="28"/>
          <w:szCs w:val="28"/>
        </w:rPr>
        <w:t xml:space="preserve">              日期：</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50639755">
      <w:pPr>
        <w:pStyle w:val="6"/>
        <w:widowControl w:val="0"/>
        <w:numPr>
          <w:ilvl w:val="0"/>
          <w:numId w:val="0"/>
        </w:numPr>
        <w:jc w:val="center"/>
        <w:rPr>
          <w:rFonts w:hint="default" w:ascii="仿宋" w:hAnsi="仿宋" w:eastAsia="仿宋" w:cstheme="minorBidi"/>
          <w:b/>
          <w:bCs/>
          <w:color w:val="auto"/>
          <w:kern w:val="0"/>
          <w:sz w:val="36"/>
          <w:szCs w:val="36"/>
          <w:highlight w:val="none"/>
          <w:lang w:val="en-US" w:eastAsia="zh-CN" w:bidi="ar-SA"/>
        </w:rPr>
      </w:pPr>
    </w:p>
    <w:p w14:paraId="2F119914">
      <w:pPr>
        <w:pStyle w:val="6"/>
        <w:numPr>
          <w:ilvl w:val="0"/>
          <w:numId w:val="0"/>
        </w:numPr>
        <w:ind w:leftChars="0" w:firstLine="720" w:firstLineChars="200"/>
        <w:rPr>
          <w:rFonts w:hint="default" w:ascii="仿宋" w:hAnsi="仿宋" w:eastAsia="仿宋" w:cstheme="minorBidi"/>
          <w:b w:val="0"/>
          <w:bCs w:val="0"/>
          <w:color w:val="auto"/>
          <w:kern w:val="0"/>
          <w:sz w:val="36"/>
          <w:szCs w:val="36"/>
          <w:highlight w:val="none"/>
          <w:u w:val="single"/>
          <w:lang w:val="en-US" w:eastAsia="zh-CN" w:bidi="ar-SA"/>
        </w:rPr>
      </w:pPr>
    </w:p>
    <w:p w14:paraId="1B3EBBC4">
      <w:pPr>
        <w:pStyle w:val="6"/>
        <w:numPr>
          <w:ilvl w:val="0"/>
          <w:numId w:val="0"/>
        </w:numPr>
        <w:ind w:leftChars="0" w:firstLine="720" w:firstLineChars="200"/>
        <w:rPr>
          <w:rFonts w:hint="default" w:ascii="仿宋" w:hAnsi="仿宋" w:eastAsia="仿宋" w:cstheme="minorBidi"/>
          <w:b w:val="0"/>
          <w:bCs w:val="0"/>
          <w:color w:val="auto"/>
          <w:kern w:val="0"/>
          <w:sz w:val="36"/>
          <w:szCs w:val="36"/>
          <w:highlight w:val="none"/>
          <w:u w:val="single"/>
          <w:lang w:val="en-US" w:eastAsia="zh-CN" w:bidi="ar-SA"/>
        </w:rPr>
      </w:pPr>
    </w:p>
    <w:p w14:paraId="2675A2B6">
      <w:pPr>
        <w:pStyle w:val="6"/>
        <w:numPr>
          <w:ilvl w:val="0"/>
          <w:numId w:val="0"/>
        </w:numPr>
        <w:ind w:leftChars="0" w:firstLine="720" w:firstLineChars="200"/>
        <w:rPr>
          <w:rFonts w:hint="default" w:ascii="仿宋" w:hAnsi="仿宋" w:eastAsia="仿宋" w:cstheme="minorBidi"/>
          <w:b w:val="0"/>
          <w:bCs w:val="0"/>
          <w:color w:val="auto"/>
          <w:kern w:val="0"/>
          <w:sz w:val="36"/>
          <w:szCs w:val="36"/>
          <w:highlight w:val="none"/>
          <w:u w:val="single"/>
          <w:lang w:val="en-US" w:eastAsia="zh-CN" w:bidi="ar-SA"/>
        </w:rPr>
      </w:pPr>
    </w:p>
    <w:p w14:paraId="12D63230">
      <w:pPr>
        <w:pStyle w:val="6"/>
        <w:numPr>
          <w:ilvl w:val="0"/>
          <w:numId w:val="0"/>
        </w:numPr>
        <w:ind w:leftChars="0" w:firstLine="720" w:firstLineChars="200"/>
        <w:rPr>
          <w:rFonts w:hint="default" w:ascii="仿宋" w:hAnsi="仿宋" w:eastAsia="仿宋" w:cstheme="minorBidi"/>
          <w:b w:val="0"/>
          <w:bCs w:val="0"/>
          <w:color w:val="auto"/>
          <w:kern w:val="0"/>
          <w:sz w:val="36"/>
          <w:szCs w:val="36"/>
          <w:highlight w:val="none"/>
          <w:u w:val="single"/>
          <w:lang w:val="en-US" w:eastAsia="zh-CN" w:bidi="ar-SA"/>
        </w:rPr>
      </w:pPr>
    </w:p>
    <w:p w14:paraId="3D22E62F">
      <w:pPr>
        <w:pStyle w:val="6"/>
        <w:numPr>
          <w:ilvl w:val="0"/>
          <w:numId w:val="0"/>
        </w:numPr>
        <w:ind w:leftChars="0" w:firstLine="720" w:firstLineChars="200"/>
        <w:rPr>
          <w:rFonts w:hint="default" w:ascii="仿宋" w:hAnsi="仿宋" w:eastAsia="仿宋" w:cstheme="minorBidi"/>
          <w:b w:val="0"/>
          <w:bCs w:val="0"/>
          <w:color w:val="auto"/>
          <w:kern w:val="0"/>
          <w:sz w:val="36"/>
          <w:szCs w:val="36"/>
          <w:highlight w:val="none"/>
          <w:u w:val="single"/>
          <w:lang w:val="en-US" w:eastAsia="zh-CN" w:bidi="ar-SA"/>
        </w:rPr>
      </w:pPr>
    </w:p>
    <w:p w14:paraId="28BAD08E">
      <w:pPr>
        <w:pStyle w:val="6"/>
        <w:numPr>
          <w:ilvl w:val="0"/>
          <w:numId w:val="0"/>
        </w:numPr>
        <w:ind w:leftChars="0" w:firstLine="720" w:firstLineChars="200"/>
        <w:rPr>
          <w:rFonts w:hint="default" w:ascii="仿宋" w:hAnsi="仿宋" w:eastAsia="仿宋" w:cstheme="minorBidi"/>
          <w:b w:val="0"/>
          <w:bCs w:val="0"/>
          <w:color w:val="auto"/>
          <w:kern w:val="0"/>
          <w:sz w:val="36"/>
          <w:szCs w:val="36"/>
          <w:highlight w:val="none"/>
          <w:u w:val="single"/>
          <w:lang w:val="en-US" w:eastAsia="zh-CN" w:bidi="ar-SA"/>
        </w:rPr>
      </w:pPr>
    </w:p>
    <w:p w14:paraId="4FF94AC0">
      <w:pPr>
        <w:pStyle w:val="6"/>
        <w:numPr>
          <w:ilvl w:val="0"/>
          <w:numId w:val="0"/>
        </w:numPr>
        <w:ind w:leftChars="0" w:firstLine="720" w:firstLineChars="200"/>
        <w:rPr>
          <w:rFonts w:hint="default" w:ascii="仿宋" w:hAnsi="仿宋" w:eastAsia="仿宋" w:cstheme="minorBidi"/>
          <w:b w:val="0"/>
          <w:bCs w:val="0"/>
          <w:color w:val="auto"/>
          <w:kern w:val="0"/>
          <w:sz w:val="36"/>
          <w:szCs w:val="36"/>
          <w:highlight w:val="none"/>
          <w:u w:val="single"/>
          <w:lang w:val="en-US" w:eastAsia="zh-CN" w:bidi="ar-SA"/>
        </w:rPr>
      </w:pPr>
    </w:p>
    <w:p w14:paraId="3B69A6B4">
      <w:pPr>
        <w:pStyle w:val="6"/>
        <w:numPr>
          <w:ilvl w:val="0"/>
          <w:numId w:val="0"/>
        </w:numPr>
        <w:ind w:leftChars="0" w:firstLine="720" w:firstLineChars="200"/>
        <w:rPr>
          <w:rFonts w:hint="default" w:ascii="仿宋" w:hAnsi="仿宋" w:eastAsia="仿宋" w:cstheme="minorBidi"/>
          <w:b w:val="0"/>
          <w:bCs w:val="0"/>
          <w:color w:val="auto"/>
          <w:kern w:val="0"/>
          <w:sz w:val="36"/>
          <w:szCs w:val="36"/>
          <w:highlight w:val="none"/>
          <w:u w:val="single"/>
          <w:lang w:val="en-US" w:eastAsia="zh-CN" w:bidi="ar-SA"/>
        </w:rPr>
      </w:pPr>
    </w:p>
    <w:p w14:paraId="31AE211B">
      <w:pPr>
        <w:pStyle w:val="6"/>
        <w:numPr>
          <w:ilvl w:val="0"/>
          <w:numId w:val="0"/>
        </w:numPr>
        <w:ind w:leftChars="0" w:firstLine="720" w:firstLineChars="200"/>
        <w:rPr>
          <w:rFonts w:hint="default" w:ascii="仿宋" w:hAnsi="仿宋" w:eastAsia="仿宋" w:cstheme="minorBidi"/>
          <w:b w:val="0"/>
          <w:bCs w:val="0"/>
          <w:color w:val="auto"/>
          <w:kern w:val="0"/>
          <w:sz w:val="36"/>
          <w:szCs w:val="36"/>
          <w:highlight w:val="none"/>
          <w:u w:val="single"/>
          <w:lang w:val="en-US" w:eastAsia="zh-CN" w:bidi="ar-SA"/>
        </w:rPr>
      </w:pPr>
    </w:p>
    <w:p w14:paraId="40C266EB">
      <w:pPr>
        <w:pStyle w:val="6"/>
        <w:numPr>
          <w:ilvl w:val="0"/>
          <w:numId w:val="0"/>
        </w:numPr>
        <w:ind w:leftChars="0" w:firstLine="720" w:firstLineChars="200"/>
        <w:rPr>
          <w:rFonts w:hint="default" w:ascii="仿宋" w:hAnsi="仿宋" w:eastAsia="仿宋" w:cstheme="minorBidi"/>
          <w:b w:val="0"/>
          <w:bCs w:val="0"/>
          <w:color w:val="auto"/>
          <w:kern w:val="0"/>
          <w:sz w:val="36"/>
          <w:szCs w:val="36"/>
          <w:highlight w:val="none"/>
          <w:u w:val="single"/>
          <w:lang w:val="en-US" w:eastAsia="zh-CN" w:bidi="ar-SA"/>
        </w:rPr>
      </w:pPr>
    </w:p>
    <w:p w14:paraId="7B3CE862">
      <w:pPr>
        <w:pStyle w:val="6"/>
        <w:numPr>
          <w:ilvl w:val="0"/>
          <w:numId w:val="0"/>
        </w:numPr>
        <w:ind w:leftChars="0" w:firstLine="720" w:firstLineChars="200"/>
        <w:rPr>
          <w:rFonts w:hint="default" w:ascii="仿宋" w:hAnsi="仿宋" w:eastAsia="仿宋" w:cstheme="minorBidi"/>
          <w:b w:val="0"/>
          <w:bCs w:val="0"/>
          <w:color w:val="auto"/>
          <w:kern w:val="0"/>
          <w:sz w:val="36"/>
          <w:szCs w:val="36"/>
          <w:highlight w:val="none"/>
          <w:u w:val="single"/>
          <w:lang w:val="en-US" w:eastAsia="zh-CN" w:bidi="ar-SA"/>
        </w:rPr>
      </w:pPr>
    </w:p>
    <w:p w14:paraId="25355C44">
      <w:pPr>
        <w:pStyle w:val="6"/>
        <w:numPr>
          <w:ilvl w:val="0"/>
          <w:numId w:val="0"/>
        </w:numPr>
        <w:ind w:leftChars="0" w:firstLine="720" w:firstLineChars="200"/>
        <w:rPr>
          <w:rFonts w:hint="default" w:ascii="仿宋" w:hAnsi="仿宋" w:eastAsia="仿宋" w:cstheme="minorBidi"/>
          <w:b w:val="0"/>
          <w:bCs w:val="0"/>
          <w:color w:val="auto"/>
          <w:kern w:val="0"/>
          <w:sz w:val="36"/>
          <w:szCs w:val="36"/>
          <w:highlight w:val="none"/>
          <w:u w:val="single"/>
          <w:lang w:val="en-US" w:eastAsia="zh-CN" w:bidi="ar-SA"/>
        </w:rPr>
      </w:pPr>
    </w:p>
    <w:p w14:paraId="7E6A5376">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r>
        <w:rPr>
          <w:rFonts w:hint="eastAsia" w:ascii="仿宋" w:hAnsi="仿宋" w:eastAsia="仿宋" w:cstheme="minorBidi"/>
          <w:b/>
          <w:bCs/>
          <w:color w:val="auto"/>
          <w:kern w:val="0"/>
          <w:sz w:val="36"/>
          <w:szCs w:val="36"/>
          <w:highlight w:val="none"/>
          <w:lang w:val="en-US" w:eastAsia="zh-CN" w:bidi="ar-SA"/>
        </w:rPr>
        <w:t>4、保险方案</w:t>
      </w:r>
    </w:p>
    <w:p w14:paraId="1B5CEEA3">
      <w:pPr>
        <w:pStyle w:val="6"/>
        <w:widowControl w:val="0"/>
        <w:numPr>
          <w:ilvl w:val="0"/>
          <w:numId w:val="0"/>
        </w:numPr>
        <w:jc w:val="both"/>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（一）学平险</w:t>
      </w:r>
    </w:p>
    <w:p w14:paraId="71100D4D">
      <w:pPr>
        <w:spacing w:line="400" w:lineRule="exact"/>
        <w:ind w:firstLine="645"/>
        <w:rPr>
          <w:rFonts w:hint="eastAsia" w:ascii="宋体" w:hAnsi="宋体"/>
          <w:sz w:val="28"/>
          <w:szCs w:val="28"/>
          <w:lang w:val="en-US" w:eastAsia="zh-CN"/>
        </w:rPr>
      </w:pPr>
      <w:r>
        <w:rPr>
          <w:rFonts w:hint="eastAsia" w:ascii="宋体" w:hAnsi="宋体"/>
          <w:sz w:val="28"/>
          <w:szCs w:val="28"/>
          <w:lang w:val="en-US" w:eastAsia="zh-CN"/>
        </w:rPr>
        <w:t>保险产品条款完全符合国家法律法规及监管要求，条款清晰、无歧义、免责范围、保险责任、赔付标准表述规范完整。</w:t>
      </w:r>
    </w:p>
    <w:p w14:paraId="764A3933">
      <w:pPr>
        <w:spacing w:line="400" w:lineRule="exact"/>
        <w:ind w:firstLine="645"/>
        <w:rPr>
          <w:rFonts w:hint="eastAsia" w:ascii="宋体" w:hAnsi="宋体"/>
          <w:sz w:val="28"/>
          <w:szCs w:val="28"/>
          <w:lang w:val="en-US" w:eastAsia="zh-CN"/>
        </w:rPr>
      </w:pPr>
    </w:p>
    <w:p w14:paraId="2E37C4CE">
      <w:pPr>
        <w:spacing w:line="400" w:lineRule="exact"/>
        <w:ind w:firstLine="645"/>
        <w:rPr>
          <w:rFonts w:hint="eastAsia" w:ascii="宋体" w:hAnsi="宋体"/>
          <w:sz w:val="28"/>
          <w:szCs w:val="28"/>
          <w:lang w:val="en-US" w:eastAsia="zh-CN"/>
        </w:rPr>
      </w:pPr>
    </w:p>
    <w:p w14:paraId="329DD299">
      <w:pPr>
        <w:spacing w:line="400" w:lineRule="exact"/>
        <w:ind w:firstLine="645"/>
        <w:rPr>
          <w:rFonts w:hint="eastAsia" w:ascii="宋体" w:hAnsi="宋体"/>
          <w:sz w:val="28"/>
          <w:szCs w:val="28"/>
          <w:lang w:val="en-US" w:eastAsia="zh-CN"/>
        </w:rPr>
      </w:pPr>
    </w:p>
    <w:p w14:paraId="3B45BFEF">
      <w:pPr>
        <w:spacing w:line="400" w:lineRule="exact"/>
        <w:ind w:firstLine="645"/>
        <w:rPr>
          <w:rFonts w:hint="eastAsia" w:ascii="宋体" w:hAnsi="宋体"/>
          <w:sz w:val="28"/>
          <w:szCs w:val="28"/>
          <w:lang w:val="en-US" w:eastAsia="zh-CN"/>
        </w:rPr>
      </w:pPr>
    </w:p>
    <w:p w14:paraId="3E7B5E87">
      <w:pPr>
        <w:pStyle w:val="6"/>
        <w:widowControl w:val="0"/>
        <w:numPr>
          <w:ilvl w:val="0"/>
          <w:numId w:val="0"/>
        </w:numPr>
        <w:jc w:val="both"/>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（二）校方责任险</w:t>
      </w:r>
    </w:p>
    <w:p w14:paraId="2DEC39CA">
      <w:pPr>
        <w:spacing w:line="400" w:lineRule="exact"/>
        <w:ind w:firstLine="645"/>
        <w:rPr>
          <w:rFonts w:hint="eastAsia" w:ascii="宋体" w:hAnsi="宋体"/>
          <w:sz w:val="28"/>
          <w:szCs w:val="28"/>
          <w:lang w:val="en-US" w:eastAsia="zh-CN"/>
        </w:rPr>
      </w:pPr>
      <w:r>
        <w:rPr>
          <w:rFonts w:hint="eastAsia" w:ascii="宋体" w:hAnsi="宋体"/>
          <w:sz w:val="28"/>
          <w:szCs w:val="28"/>
          <w:lang w:val="en-US" w:eastAsia="zh-CN"/>
        </w:rPr>
        <w:t>保险产品条款完全符合国家法律法规及监管要求，条款清晰、无歧义、免责范围、保险责任、赔付标准表述规范完整。</w:t>
      </w:r>
    </w:p>
    <w:p w14:paraId="3C798C8F">
      <w:pPr>
        <w:spacing w:line="400" w:lineRule="exact"/>
        <w:ind w:firstLine="645"/>
        <w:rPr>
          <w:rFonts w:hint="eastAsia" w:ascii="宋体" w:hAnsi="宋体"/>
          <w:sz w:val="28"/>
          <w:szCs w:val="28"/>
          <w:lang w:val="en-US" w:eastAsia="zh-CN"/>
        </w:rPr>
      </w:pPr>
    </w:p>
    <w:p w14:paraId="10B69ECA">
      <w:pPr>
        <w:spacing w:line="400" w:lineRule="exact"/>
        <w:ind w:firstLine="645"/>
        <w:rPr>
          <w:rFonts w:hint="eastAsia" w:ascii="宋体" w:hAnsi="宋体"/>
          <w:sz w:val="28"/>
          <w:szCs w:val="28"/>
          <w:lang w:val="en-US" w:eastAsia="zh-CN"/>
        </w:rPr>
      </w:pPr>
    </w:p>
    <w:p w14:paraId="1EBBFB45">
      <w:pPr>
        <w:spacing w:line="400" w:lineRule="exact"/>
        <w:ind w:firstLine="645"/>
        <w:rPr>
          <w:rFonts w:hint="eastAsia" w:ascii="宋体" w:hAnsi="宋体"/>
          <w:sz w:val="28"/>
          <w:szCs w:val="28"/>
          <w:lang w:val="en-US" w:eastAsia="zh-CN"/>
        </w:rPr>
      </w:pPr>
    </w:p>
    <w:p w14:paraId="0BDF4E8D">
      <w:pPr>
        <w:spacing w:line="400" w:lineRule="exact"/>
        <w:ind w:firstLine="645"/>
        <w:rPr>
          <w:rFonts w:hint="eastAsia" w:ascii="宋体" w:hAnsi="宋体"/>
          <w:sz w:val="28"/>
          <w:szCs w:val="28"/>
          <w:lang w:val="en-US" w:eastAsia="zh-CN"/>
        </w:rPr>
      </w:pPr>
    </w:p>
    <w:p w14:paraId="67479046">
      <w:pPr>
        <w:spacing w:line="400" w:lineRule="exact"/>
        <w:ind w:firstLine="645"/>
        <w:rPr>
          <w:rFonts w:hint="eastAsia" w:ascii="宋体" w:hAnsi="宋体"/>
          <w:sz w:val="28"/>
          <w:szCs w:val="28"/>
          <w:lang w:val="en-US" w:eastAsia="zh-CN"/>
        </w:rPr>
      </w:pPr>
    </w:p>
    <w:p w14:paraId="783CEE14">
      <w:pPr>
        <w:spacing w:line="400" w:lineRule="exact"/>
        <w:ind w:firstLine="645"/>
        <w:rPr>
          <w:rFonts w:hint="eastAsia" w:ascii="宋体" w:hAnsi="宋体"/>
          <w:sz w:val="28"/>
          <w:szCs w:val="28"/>
          <w:lang w:val="en-US" w:eastAsia="zh-CN"/>
        </w:rPr>
      </w:pPr>
    </w:p>
    <w:p w14:paraId="59B90AD8">
      <w:pPr>
        <w:spacing w:line="400" w:lineRule="exact"/>
        <w:ind w:firstLine="645"/>
        <w:rPr>
          <w:rFonts w:hint="eastAsia" w:ascii="宋体" w:hAnsi="宋体"/>
          <w:sz w:val="28"/>
          <w:szCs w:val="28"/>
          <w:lang w:val="en-US" w:eastAsia="zh-CN"/>
        </w:rPr>
      </w:pPr>
    </w:p>
    <w:p w14:paraId="11EC83E7">
      <w:pPr>
        <w:spacing w:line="400" w:lineRule="exact"/>
        <w:ind w:firstLine="645"/>
        <w:rPr>
          <w:rFonts w:hint="eastAsia" w:ascii="宋体" w:hAnsi="宋体"/>
          <w:sz w:val="28"/>
          <w:szCs w:val="28"/>
          <w:lang w:val="en-US" w:eastAsia="zh-CN"/>
        </w:rPr>
      </w:pPr>
    </w:p>
    <w:p w14:paraId="2231C741">
      <w:pPr>
        <w:spacing w:line="400" w:lineRule="exact"/>
        <w:ind w:firstLine="645"/>
        <w:rPr>
          <w:rFonts w:hint="eastAsia" w:ascii="宋体" w:hAnsi="宋体"/>
          <w:sz w:val="28"/>
          <w:szCs w:val="28"/>
          <w:lang w:val="en-US" w:eastAsia="zh-CN"/>
        </w:rPr>
      </w:pPr>
    </w:p>
    <w:p w14:paraId="4EF35951">
      <w:pPr>
        <w:spacing w:line="400" w:lineRule="exact"/>
        <w:ind w:firstLine="645"/>
        <w:rPr>
          <w:rFonts w:hint="eastAsia" w:ascii="宋体" w:hAnsi="宋体"/>
          <w:sz w:val="28"/>
          <w:szCs w:val="28"/>
          <w:lang w:val="en-US" w:eastAsia="zh-CN"/>
        </w:rPr>
      </w:pPr>
    </w:p>
    <w:p w14:paraId="0321D139">
      <w:pPr>
        <w:spacing w:line="400" w:lineRule="exact"/>
        <w:ind w:firstLine="645"/>
        <w:rPr>
          <w:rFonts w:hint="eastAsia" w:ascii="宋体" w:hAnsi="宋体"/>
          <w:sz w:val="28"/>
          <w:szCs w:val="28"/>
          <w:lang w:val="en-US" w:eastAsia="zh-CN"/>
        </w:rPr>
      </w:pPr>
    </w:p>
    <w:p w14:paraId="708B4187">
      <w:pPr>
        <w:spacing w:line="400" w:lineRule="exact"/>
        <w:ind w:firstLine="645"/>
        <w:rPr>
          <w:rFonts w:hint="eastAsia" w:ascii="宋体" w:hAnsi="宋体"/>
          <w:sz w:val="28"/>
          <w:szCs w:val="28"/>
          <w:lang w:val="en-US" w:eastAsia="zh-CN"/>
        </w:rPr>
      </w:pPr>
    </w:p>
    <w:p w14:paraId="72EBE1DA">
      <w:pPr>
        <w:spacing w:line="400" w:lineRule="exact"/>
        <w:ind w:firstLine="645"/>
        <w:rPr>
          <w:rFonts w:hint="eastAsia" w:ascii="宋体" w:hAnsi="宋体"/>
          <w:sz w:val="28"/>
          <w:szCs w:val="28"/>
          <w:lang w:val="en-US" w:eastAsia="zh-CN"/>
        </w:rPr>
      </w:pPr>
    </w:p>
    <w:p w14:paraId="08C6F18A">
      <w:pPr>
        <w:spacing w:line="400" w:lineRule="exact"/>
        <w:ind w:firstLine="645"/>
        <w:rPr>
          <w:rFonts w:hint="eastAsia" w:ascii="宋体" w:hAnsi="宋体"/>
          <w:sz w:val="28"/>
          <w:szCs w:val="28"/>
          <w:lang w:val="en-US" w:eastAsia="zh-CN"/>
        </w:rPr>
      </w:pPr>
    </w:p>
    <w:p w14:paraId="5E3C48C1">
      <w:pPr>
        <w:spacing w:line="400" w:lineRule="exact"/>
        <w:ind w:firstLine="645"/>
        <w:rPr>
          <w:rFonts w:hint="eastAsia" w:ascii="宋体" w:hAnsi="宋体"/>
          <w:sz w:val="28"/>
          <w:szCs w:val="28"/>
          <w:lang w:val="en-US" w:eastAsia="zh-CN"/>
        </w:rPr>
      </w:pPr>
    </w:p>
    <w:p w14:paraId="496998DD">
      <w:pPr>
        <w:spacing w:line="400" w:lineRule="exact"/>
        <w:ind w:firstLine="645"/>
        <w:rPr>
          <w:rFonts w:hint="eastAsia" w:ascii="宋体" w:hAnsi="宋体"/>
          <w:sz w:val="28"/>
          <w:szCs w:val="28"/>
          <w:lang w:val="en-US" w:eastAsia="zh-CN"/>
        </w:rPr>
      </w:pPr>
    </w:p>
    <w:p w14:paraId="0FF1FD72">
      <w:pPr>
        <w:spacing w:line="400" w:lineRule="exact"/>
        <w:ind w:firstLine="645"/>
        <w:rPr>
          <w:rFonts w:hint="eastAsia" w:ascii="宋体" w:hAnsi="宋体"/>
          <w:sz w:val="28"/>
          <w:szCs w:val="28"/>
          <w:lang w:val="en-US" w:eastAsia="zh-CN"/>
        </w:rPr>
      </w:pPr>
    </w:p>
    <w:p w14:paraId="04C296A8">
      <w:pPr>
        <w:spacing w:line="400" w:lineRule="exact"/>
        <w:ind w:firstLine="645"/>
        <w:rPr>
          <w:rFonts w:hint="eastAsia" w:ascii="宋体" w:hAnsi="宋体"/>
          <w:sz w:val="28"/>
          <w:szCs w:val="28"/>
          <w:lang w:val="en-US" w:eastAsia="zh-CN"/>
        </w:rPr>
      </w:pPr>
    </w:p>
    <w:p w14:paraId="5BCCE866">
      <w:pPr>
        <w:spacing w:line="400" w:lineRule="exact"/>
        <w:ind w:firstLine="645"/>
        <w:rPr>
          <w:rFonts w:hint="eastAsia" w:ascii="宋体" w:hAnsi="宋体"/>
          <w:sz w:val="28"/>
          <w:szCs w:val="28"/>
          <w:lang w:val="en-US" w:eastAsia="zh-CN"/>
        </w:rPr>
      </w:pPr>
    </w:p>
    <w:p w14:paraId="01208C02">
      <w:pPr>
        <w:spacing w:line="400" w:lineRule="exact"/>
        <w:ind w:firstLine="645"/>
        <w:rPr>
          <w:rFonts w:hint="eastAsia" w:ascii="宋体" w:hAnsi="宋体"/>
          <w:sz w:val="28"/>
          <w:szCs w:val="28"/>
          <w:lang w:val="en-US" w:eastAsia="zh-CN"/>
        </w:rPr>
      </w:pPr>
    </w:p>
    <w:p w14:paraId="714A7910">
      <w:pPr>
        <w:spacing w:line="400" w:lineRule="exact"/>
        <w:ind w:firstLine="645"/>
        <w:rPr>
          <w:rFonts w:hint="eastAsia" w:ascii="宋体" w:hAnsi="宋体"/>
          <w:sz w:val="28"/>
          <w:szCs w:val="28"/>
          <w:lang w:val="en-US" w:eastAsia="zh-CN"/>
        </w:rPr>
      </w:pPr>
    </w:p>
    <w:p w14:paraId="1D7DA124">
      <w:pPr>
        <w:spacing w:line="400" w:lineRule="exact"/>
        <w:ind w:firstLine="645"/>
        <w:rPr>
          <w:rFonts w:hint="eastAsia" w:ascii="宋体" w:hAnsi="宋体"/>
          <w:sz w:val="28"/>
          <w:szCs w:val="28"/>
          <w:lang w:val="en-US" w:eastAsia="zh-CN"/>
        </w:rPr>
      </w:pPr>
    </w:p>
    <w:p w14:paraId="21A147B1">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r>
        <w:rPr>
          <w:rFonts w:hint="eastAsia" w:ascii="仿宋" w:hAnsi="仿宋" w:eastAsia="仿宋" w:cstheme="minorBidi"/>
          <w:b/>
          <w:bCs/>
          <w:color w:val="auto"/>
          <w:kern w:val="0"/>
          <w:sz w:val="36"/>
          <w:szCs w:val="36"/>
          <w:highlight w:val="none"/>
          <w:lang w:val="en-US" w:eastAsia="zh-CN" w:bidi="ar-SA"/>
        </w:rPr>
        <w:t>5、保障力度</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5625"/>
        <w:gridCol w:w="2941"/>
      </w:tblGrid>
      <w:tr w14:paraId="651C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tcPr>
          <w:p w14:paraId="6BFA2AD3">
            <w:pPr>
              <w:pStyle w:val="6"/>
              <w:widowControl w:val="0"/>
              <w:numPr>
                <w:ilvl w:val="0"/>
                <w:numId w:val="0"/>
              </w:numPr>
              <w:jc w:val="center"/>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bCs/>
                <w:color w:val="auto"/>
                <w:kern w:val="0"/>
                <w:sz w:val="28"/>
                <w:szCs w:val="28"/>
                <w:highlight w:val="none"/>
                <w:vertAlign w:val="baseline"/>
                <w:lang w:val="en-US" w:eastAsia="zh-CN" w:bidi="ar-SA"/>
              </w:rPr>
              <w:t>序号</w:t>
            </w:r>
          </w:p>
        </w:tc>
        <w:tc>
          <w:tcPr>
            <w:tcW w:w="5625" w:type="dxa"/>
          </w:tcPr>
          <w:p w14:paraId="144776A8">
            <w:pPr>
              <w:pStyle w:val="6"/>
              <w:widowControl w:val="0"/>
              <w:numPr>
                <w:ilvl w:val="0"/>
                <w:numId w:val="0"/>
              </w:numPr>
              <w:jc w:val="center"/>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bCs/>
                <w:color w:val="auto"/>
                <w:kern w:val="0"/>
                <w:sz w:val="28"/>
                <w:szCs w:val="28"/>
                <w:highlight w:val="none"/>
                <w:vertAlign w:val="baseline"/>
                <w:lang w:val="en-US" w:eastAsia="zh-CN" w:bidi="ar-SA"/>
              </w:rPr>
              <w:t>保障类型</w:t>
            </w:r>
          </w:p>
        </w:tc>
        <w:tc>
          <w:tcPr>
            <w:tcW w:w="2941" w:type="dxa"/>
          </w:tcPr>
          <w:p w14:paraId="3295975A">
            <w:pPr>
              <w:pStyle w:val="6"/>
              <w:widowControl w:val="0"/>
              <w:numPr>
                <w:ilvl w:val="0"/>
                <w:numId w:val="0"/>
              </w:numPr>
              <w:jc w:val="center"/>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bCs/>
                <w:color w:val="auto"/>
                <w:kern w:val="0"/>
                <w:sz w:val="28"/>
                <w:szCs w:val="28"/>
                <w:highlight w:val="none"/>
                <w:vertAlign w:val="baseline"/>
                <w:lang w:val="en-US" w:eastAsia="zh-CN" w:bidi="ar-SA"/>
              </w:rPr>
              <w:t>保额</w:t>
            </w:r>
          </w:p>
        </w:tc>
      </w:tr>
      <w:tr w14:paraId="1546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tcPr>
          <w:p w14:paraId="566B51A2">
            <w:pPr>
              <w:pStyle w:val="6"/>
              <w:widowControl w:val="0"/>
              <w:numPr>
                <w:ilvl w:val="0"/>
                <w:numId w:val="0"/>
              </w:numPr>
              <w:jc w:val="center"/>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bCs/>
                <w:color w:val="auto"/>
                <w:kern w:val="0"/>
                <w:sz w:val="28"/>
                <w:szCs w:val="28"/>
                <w:highlight w:val="none"/>
                <w:vertAlign w:val="baseline"/>
                <w:lang w:val="en-US" w:eastAsia="zh-CN" w:bidi="ar-SA"/>
              </w:rPr>
              <w:t>1</w:t>
            </w:r>
          </w:p>
        </w:tc>
        <w:tc>
          <w:tcPr>
            <w:tcW w:w="5625" w:type="dxa"/>
            <w:vAlign w:val="center"/>
          </w:tcPr>
          <w:p w14:paraId="5AF96A39">
            <w:pPr>
              <w:pStyle w:val="6"/>
              <w:widowControl w:val="0"/>
              <w:numPr>
                <w:ilvl w:val="0"/>
                <w:numId w:val="0"/>
              </w:numPr>
              <w:jc w:val="lef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学平险意外伤害身故伤残、疾病身故</w:t>
            </w:r>
          </w:p>
        </w:tc>
        <w:tc>
          <w:tcPr>
            <w:tcW w:w="2941" w:type="dxa"/>
          </w:tcPr>
          <w:p w14:paraId="09E76178">
            <w:pPr>
              <w:pStyle w:val="6"/>
              <w:widowControl w:val="0"/>
              <w:numPr>
                <w:ilvl w:val="0"/>
                <w:numId w:val="0"/>
              </w:numPr>
              <w:jc w:val="right"/>
              <w:rPr>
                <w:rFonts w:hint="default"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万元/生</w:t>
            </w:r>
          </w:p>
        </w:tc>
      </w:tr>
      <w:tr w14:paraId="1E4D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tcPr>
          <w:p w14:paraId="48DE47B0">
            <w:pPr>
              <w:pStyle w:val="6"/>
              <w:widowControl w:val="0"/>
              <w:numPr>
                <w:ilvl w:val="0"/>
                <w:numId w:val="0"/>
              </w:numPr>
              <w:jc w:val="center"/>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bCs/>
                <w:color w:val="auto"/>
                <w:kern w:val="0"/>
                <w:sz w:val="28"/>
                <w:szCs w:val="28"/>
                <w:highlight w:val="none"/>
                <w:vertAlign w:val="baseline"/>
                <w:lang w:val="en-US" w:eastAsia="zh-CN" w:bidi="ar-SA"/>
              </w:rPr>
              <w:t>2</w:t>
            </w:r>
          </w:p>
        </w:tc>
        <w:tc>
          <w:tcPr>
            <w:tcW w:w="5625" w:type="dxa"/>
            <w:vAlign w:val="center"/>
          </w:tcPr>
          <w:p w14:paraId="6DEE232F">
            <w:pPr>
              <w:pStyle w:val="6"/>
              <w:widowControl w:val="0"/>
              <w:numPr>
                <w:ilvl w:val="0"/>
                <w:numId w:val="0"/>
              </w:numPr>
              <w:jc w:val="lef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意外伤害门诊</w:t>
            </w:r>
          </w:p>
        </w:tc>
        <w:tc>
          <w:tcPr>
            <w:tcW w:w="2941" w:type="dxa"/>
          </w:tcPr>
          <w:p w14:paraId="0094D226">
            <w:pPr>
              <w:widowControl w:val="0"/>
              <w:numPr>
                <w:ilvl w:val="0"/>
                <w:numId w:val="0"/>
              </w:numPr>
              <w:jc w:val="righ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万元/生</w:t>
            </w:r>
          </w:p>
        </w:tc>
      </w:tr>
      <w:tr w14:paraId="335F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tcPr>
          <w:p w14:paraId="0349100E">
            <w:pPr>
              <w:pStyle w:val="6"/>
              <w:widowControl w:val="0"/>
              <w:numPr>
                <w:ilvl w:val="0"/>
                <w:numId w:val="0"/>
              </w:numPr>
              <w:jc w:val="center"/>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bCs/>
                <w:color w:val="auto"/>
                <w:kern w:val="0"/>
                <w:sz w:val="28"/>
                <w:szCs w:val="28"/>
                <w:highlight w:val="none"/>
                <w:vertAlign w:val="baseline"/>
                <w:lang w:val="en-US" w:eastAsia="zh-CN" w:bidi="ar-SA"/>
              </w:rPr>
              <w:t>3</w:t>
            </w:r>
          </w:p>
        </w:tc>
        <w:tc>
          <w:tcPr>
            <w:tcW w:w="5625" w:type="dxa"/>
            <w:vAlign w:val="center"/>
          </w:tcPr>
          <w:p w14:paraId="1A5AA69D">
            <w:pPr>
              <w:pStyle w:val="6"/>
              <w:widowControl w:val="0"/>
              <w:numPr>
                <w:ilvl w:val="0"/>
                <w:numId w:val="0"/>
              </w:numPr>
              <w:jc w:val="lef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住院医疗</w:t>
            </w:r>
          </w:p>
        </w:tc>
        <w:tc>
          <w:tcPr>
            <w:tcW w:w="2941" w:type="dxa"/>
          </w:tcPr>
          <w:p w14:paraId="61AD4E67">
            <w:pPr>
              <w:widowControl w:val="0"/>
              <w:numPr>
                <w:ilvl w:val="0"/>
                <w:numId w:val="0"/>
              </w:numPr>
              <w:jc w:val="righ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万元/生</w:t>
            </w:r>
          </w:p>
        </w:tc>
      </w:tr>
      <w:tr w14:paraId="6523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tcPr>
          <w:p w14:paraId="7EF5F2BE">
            <w:pPr>
              <w:pStyle w:val="6"/>
              <w:widowControl w:val="0"/>
              <w:numPr>
                <w:ilvl w:val="0"/>
                <w:numId w:val="0"/>
              </w:numPr>
              <w:jc w:val="center"/>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bCs/>
                <w:color w:val="auto"/>
                <w:kern w:val="0"/>
                <w:sz w:val="28"/>
                <w:szCs w:val="28"/>
                <w:highlight w:val="none"/>
                <w:vertAlign w:val="baseline"/>
                <w:lang w:val="en-US" w:eastAsia="zh-CN" w:bidi="ar-SA"/>
              </w:rPr>
              <w:t>4</w:t>
            </w:r>
          </w:p>
        </w:tc>
        <w:tc>
          <w:tcPr>
            <w:tcW w:w="5625" w:type="dxa"/>
            <w:vAlign w:val="center"/>
          </w:tcPr>
          <w:p w14:paraId="6D6EB000">
            <w:pPr>
              <w:pStyle w:val="6"/>
              <w:widowControl w:val="0"/>
              <w:numPr>
                <w:ilvl w:val="0"/>
                <w:numId w:val="0"/>
              </w:numPr>
              <w:jc w:val="lef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普通重大疾病</w:t>
            </w:r>
          </w:p>
        </w:tc>
        <w:tc>
          <w:tcPr>
            <w:tcW w:w="2941" w:type="dxa"/>
          </w:tcPr>
          <w:p w14:paraId="5BADAD84">
            <w:pPr>
              <w:widowControl w:val="0"/>
              <w:numPr>
                <w:ilvl w:val="0"/>
                <w:numId w:val="0"/>
              </w:numPr>
              <w:jc w:val="righ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万元/生</w:t>
            </w:r>
          </w:p>
        </w:tc>
      </w:tr>
      <w:tr w14:paraId="545B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tcPr>
          <w:p w14:paraId="0882A77C">
            <w:pPr>
              <w:pStyle w:val="6"/>
              <w:widowControl w:val="0"/>
              <w:numPr>
                <w:ilvl w:val="0"/>
                <w:numId w:val="0"/>
              </w:numPr>
              <w:jc w:val="center"/>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bCs/>
                <w:color w:val="auto"/>
                <w:kern w:val="0"/>
                <w:sz w:val="28"/>
                <w:szCs w:val="28"/>
                <w:highlight w:val="none"/>
                <w:vertAlign w:val="baseline"/>
                <w:lang w:val="en-US" w:eastAsia="zh-CN" w:bidi="ar-SA"/>
              </w:rPr>
              <w:t>5</w:t>
            </w:r>
          </w:p>
        </w:tc>
        <w:tc>
          <w:tcPr>
            <w:tcW w:w="5625" w:type="dxa"/>
            <w:vAlign w:val="center"/>
          </w:tcPr>
          <w:p w14:paraId="0368A2FB">
            <w:pPr>
              <w:pStyle w:val="6"/>
              <w:widowControl w:val="0"/>
              <w:numPr>
                <w:ilvl w:val="0"/>
                <w:numId w:val="0"/>
              </w:numPr>
              <w:jc w:val="lef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校方责任险累计赔偿限额</w:t>
            </w:r>
          </w:p>
        </w:tc>
        <w:tc>
          <w:tcPr>
            <w:tcW w:w="2941" w:type="dxa"/>
          </w:tcPr>
          <w:p w14:paraId="0AE059FD">
            <w:pPr>
              <w:widowControl w:val="0"/>
              <w:numPr>
                <w:ilvl w:val="0"/>
                <w:numId w:val="0"/>
              </w:numPr>
              <w:jc w:val="righ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万元/生</w:t>
            </w:r>
          </w:p>
        </w:tc>
      </w:tr>
      <w:tr w14:paraId="779E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tcPr>
          <w:p w14:paraId="095AA6E6">
            <w:pPr>
              <w:pStyle w:val="6"/>
              <w:widowControl w:val="0"/>
              <w:numPr>
                <w:ilvl w:val="0"/>
                <w:numId w:val="0"/>
              </w:numPr>
              <w:jc w:val="center"/>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bCs/>
                <w:color w:val="auto"/>
                <w:kern w:val="0"/>
                <w:sz w:val="28"/>
                <w:szCs w:val="28"/>
                <w:highlight w:val="none"/>
                <w:vertAlign w:val="baseline"/>
                <w:lang w:val="en-US" w:eastAsia="zh-CN" w:bidi="ar-SA"/>
              </w:rPr>
              <w:t>6</w:t>
            </w:r>
          </w:p>
        </w:tc>
        <w:tc>
          <w:tcPr>
            <w:tcW w:w="5625" w:type="dxa"/>
            <w:vAlign w:val="center"/>
          </w:tcPr>
          <w:p w14:paraId="07403A09">
            <w:pPr>
              <w:pStyle w:val="6"/>
              <w:widowControl w:val="0"/>
              <w:numPr>
                <w:ilvl w:val="0"/>
                <w:numId w:val="0"/>
              </w:numPr>
              <w:jc w:val="lef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校方责任险单次事故赔偿限额</w:t>
            </w:r>
          </w:p>
        </w:tc>
        <w:tc>
          <w:tcPr>
            <w:tcW w:w="2941" w:type="dxa"/>
          </w:tcPr>
          <w:p w14:paraId="0742604D">
            <w:pPr>
              <w:widowControl w:val="0"/>
              <w:numPr>
                <w:ilvl w:val="0"/>
                <w:numId w:val="0"/>
              </w:numPr>
              <w:jc w:val="righ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万元/生</w:t>
            </w:r>
          </w:p>
        </w:tc>
      </w:tr>
      <w:tr w14:paraId="5B88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tcPr>
          <w:p w14:paraId="068FAA75">
            <w:pPr>
              <w:pStyle w:val="6"/>
              <w:widowControl w:val="0"/>
              <w:numPr>
                <w:ilvl w:val="0"/>
                <w:numId w:val="0"/>
              </w:numPr>
              <w:jc w:val="center"/>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bCs/>
                <w:color w:val="auto"/>
                <w:kern w:val="0"/>
                <w:sz w:val="28"/>
                <w:szCs w:val="28"/>
                <w:highlight w:val="none"/>
                <w:vertAlign w:val="baseline"/>
                <w:lang w:val="en-US" w:eastAsia="zh-CN" w:bidi="ar-SA"/>
              </w:rPr>
              <w:t>7</w:t>
            </w:r>
          </w:p>
        </w:tc>
        <w:tc>
          <w:tcPr>
            <w:tcW w:w="5625" w:type="dxa"/>
            <w:vAlign w:val="center"/>
          </w:tcPr>
          <w:p w14:paraId="178EDC0A">
            <w:pPr>
              <w:pStyle w:val="6"/>
              <w:widowControl w:val="0"/>
              <w:numPr>
                <w:ilvl w:val="0"/>
                <w:numId w:val="0"/>
              </w:numPr>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校方责任险每人每次事故赔偿限额</w:t>
            </w:r>
          </w:p>
        </w:tc>
        <w:tc>
          <w:tcPr>
            <w:tcW w:w="2941" w:type="dxa"/>
          </w:tcPr>
          <w:p w14:paraId="3501E75E">
            <w:pPr>
              <w:widowControl w:val="0"/>
              <w:numPr>
                <w:ilvl w:val="0"/>
                <w:numId w:val="0"/>
              </w:numPr>
              <w:jc w:val="righ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万元/生</w:t>
            </w:r>
          </w:p>
        </w:tc>
      </w:tr>
      <w:tr w14:paraId="6FAF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tcPr>
          <w:p w14:paraId="62A6B5F5">
            <w:pPr>
              <w:pStyle w:val="6"/>
              <w:widowControl w:val="0"/>
              <w:numPr>
                <w:ilvl w:val="0"/>
                <w:numId w:val="0"/>
              </w:numPr>
              <w:jc w:val="center"/>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bCs/>
                <w:color w:val="auto"/>
                <w:kern w:val="0"/>
                <w:sz w:val="28"/>
                <w:szCs w:val="28"/>
                <w:highlight w:val="none"/>
                <w:vertAlign w:val="baseline"/>
                <w:lang w:val="en-US" w:eastAsia="zh-CN" w:bidi="ar-SA"/>
              </w:rPr>
              <w:t>8</w:t>
            </w:r>
          </w:p>
        </w:tc>
        <w:tc>
          <w:tcPr>
            <w:tcW w:w="5625" w:type="dxa"/>
            <w:vAlign w:val="center"/>
          </w:tcPr>
          <w:p w14:paraId="56A3AF62">
            <w:pPr>
              <w:pStyle w:val="6"/>
              <w:widowControl w:val="0"/>
              <w:numPr>
                <w:ilvl w:val="0"/>
                <w:numId w:val="0"/>
              </w:numPr>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校方无过失责任险死亡补偿</w:t>
            </w:r>
          </w:p>
        </w:tc>
        <w:tc>
          <w:tcPr>
            <w:tcW w:w="2941" w:type="dxa"/>
          </w:tcPr>
          <w:p w14:paraId="12899AF1">
            <w:pPr>
              <w:widowControl w:val="0"/>
              <w:numPr>
                <w:ilvl w:val="0"/>
                <w:numId w:val="0"/>
              </w:numPr>
              <w:jc w:val="right"/>
              <w:rPr>
                <w:rFonts w:hint="eastAsia" w:ascii="宋体" w:hAnsi="宋体" w:eastAsia="宋体" w:cs="宋体"/>
                <w:b/>
                <w:bCs/>
                <w:color w:val="auto"/>
                <w:kern w:val="0"/>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lang w:val="en-US" w:eastAsia="zh-CN"/>
              </w:rPr>
              <w:t>万元/生</w:t>
            </w:r>
          </w:p>
        </w:tc>
      </w:tr>
    </w:tbl>
    <w:p w14:paraId="782ADE02">
      <w:pPr>
        <w:pStyle w:val="6"/>
        <w:widowControl w:val="0"/>
        <w:numPr>
          <w:ilvl w:val="0"/>
          <w:numId w:val="0"/>
        </w:numPr>
        <w:jc w:val="center"/>
        <w:rPr>
          <w:rFonts w:hint="default" w:ascii="仿宋" w:hAnsi="仿宋" w:eastAsia="仿宋" w:cstheme="minorBidi"/>
          <w:b/>
          <w:bCs/>
          <w:color w:val="auto"/>
          <w:kern w:val="0"/>
          <w:sz w:val="36"/>
          <w:szCs w:val="36"/>
          <w:highlight w:val="none"/>
          <w:lang w:val="en-US" w:eastAsia="zh-CN" w:bidi="ar-SA"/>
        </w:rPr>
      </w:pPr>
    </w:p>
    <w:p w14:paraId="620D8A60">
      <w:pPr>
        <w:spacing w:line="400" w:lineRule="exact"/>
        <w:ind w:firstLine="645"/>
        <w:rPr>
          <w:rFonts w:hint="eastAsia" w:ascii="宋体" w:hAnsi="宋体"/>
          <w:sz w:val="28"/>
          <w:szCs w:val="28"/>
          <w:lang w:val="en-US" w:eastAsia="zh-CN"/>
        </w:rPr>
      </w:pPr>
    </w:p>
    <w:p w14:paraId="1DD0CF47">
      <w:pPr>
        <w:spacing w:line="400" w:lineRule="exact"/>
        <w:ind w:firstLine="645"/>
        <w:rPr>
          <w:rFonts w:hint="eastAsia" w:ascii="宋体" w:hAnsi="宋体"/>
          <w:sz w:val="28"/>
          <w:szCs w:val="28"/>
          <w:lang w:val="en-US" w:eastAsia="zh-CN"/>
        </w:rPr>
      </w:pPr>
    </w:p>
    <w:p w14:paraId="057929CD">
      <w:pPr>
        <w:spacing w:line="400" w:lineRule="exact"/>
        <w:ind w:firstLine="645"/>
        <w:rPr>
          <w:rFonts w:hint="eastAsia" w:ascii="宋体" w:hAnsi="宋体"/>
          <w:sz w:val="28"/>
          <w:szCs w:val="28"/>
          <w:lang w:val="en-US" w:eastAsia="zh-CN"/>
        </w:rPr>
      </w:pPr>
    </w:p>
    <w:p w14:paraId="58C43F9D">
      <w:pPr>
        <w:spacing w:line="400" w:lineRule="exact"/>
        <w:ind w:firstLine="645"/>
        <w:rPr>
          <w:rFonts w:hint="eastAsia" w:ascii="宋体" w:hAnsi="宋体"/>
          <w:sz w:val="28"/>
          <w:szCs w:val="28"/>
          <w:lang w:val="en-US" w:eastAsia="zh-CN"/>
        </w:rPr>
      </w:pPr>
    </w:p>
    <w:p w14:paraId="1FBFFC7C">
      <w:pPr>
        <w:spacing w:line="400" w:lineRule="exact"/>
        <w:ind w:firstLine="645"/>
        <w:rPr>
          <w:rFonts w:hint="eastAsia" w:ascii="宋体" w:hAnsi="宋体"/>
          <w:sz w:val="28"/>
          <w:szCs w:val="28"/>
          <w:lang w:val="en-US" w:eastAsia="zh-CN"/>
        </w:rPr>
      </w:pPr>
    </w:p>
    <w:p w14:paraId="58CCB7C6">
      <w:pPr>
        <w:spacing w:line="400" w:lineRule="exact"/>
        <w:ind w:firstLine="645"/>
        <w:rPr>
          <w:rFonts w:hint="eastAsia" w:ascii="宋体" w:hAnsi="宋体"/>
          <w:sz w:val="28"/>
          <w:szCs w:val="28"/>
          <w:lang w:val="en-US" w:eastAsia="zh-CN"/>
        </w:rPr>
      </w:pPr>
    </w:p>
    <w:p w14:paraId="68BB0B8E">
      <w:pPr>
        <w:spacing w:line="400" w:lineRule="exact"/>
        <w:ind w:firstLine="645"/>
        <w:rPr>
          <w:rFonts w:hint="eastAsia" w:ascii="宋体" w:hAnsi="宋体"/>
          <w:sz w:val="28"/>
          <w:szCs w:val="28"/>
          <w:lang w:val="en-US" w:eastAsia="zh-CN"/>
        </w:rPr>
      </w:pPr>
    </w:p>
    <w:p w14:paraId="616489CA">
      <w:pPr>
        <w:spacing w:line="400" w:lineRule="exact"/>
        <w:ind w:firstLine="645"/>
        <w:rPr>
          <w:rFonts w:hint="eastAsia" w:ascii="宋体" w:hAnsi="宋体"/>
          <w:sz w:val="28"/>
          <w:szCs w:val="28"/>
          <w:lang w:val="en-US" w:eastAsia="zh-CN"/>
        </w:rPr>
      </w:pPr>
    </w:p>
    <w:p w14:paraId="49FBB29C">
      <w:pPr>
        <w:spacing w:line="400" w:lineRule="exact"/>
        <w:ind w:firstLine="645"/>
        <w:rPr>
          <w:rFonts w:hint="eastAsia" w:ascii="宋体" w:hAnsi="宋体"/>
          <w:sz w:val="28"/>
          <w:szCs w:val="28"/>
          <w:lang w:val="en-US" w:eastAsia="zh-CN"/>
        </w:rPr>
      </w:pPr>
    </w:p>
    <w:p w14:paraId="424A1945">
      <w:pPr>
        <w:spacing w:line="400" w:lineRule="exact"/>
        <w:ind w:firstLine="645"/>
        <w:rPr>
          <w:rFonts w:hint="eastAsia" w:ascii="宋体" w:hAnsi="宋体"/>
          <w:sz w:val="28"/>
          <w:szCs w:val="28"/>
          <w:lang w:val="en-US" w:eastAsia="zh-CN"/>
        </w:rPr>
      </w:pPr>
    </w:p>
    <w:p w14:paraId="2A3A4069">
      <w:pPr>
        <w:spacing w:line="400" w:lineRule="exact"/>
        <w:ind w:firstLine="645"/>
        <w:rPr>
          <w:rFonts w:hint="eastAsia" w:ascii="宋体" w:hAnsi="宋体"/>
          <w:sz w:val="28"/>
          <w:szCs w:val="28"/>
          <w:lang w:val="en-US" w:eastAsia="zh-CN"/>
        </w:rPr>
      </w:pPr>
    </w:p>
    <w:p w14:paraId="7846FA51">
      <w:pPr>
        <w:spacing w:line="400" w:lineRule="exact"/>
        <w:ind w:firstLine="645"/>
        <w:rPr>
          <w:rFonts w:hint="eastAsia" w:ascii="宋体" w:hAnsi="宋体"/>
          <w:sz w:val="28"/>
          <w:szCs w:val="28"/>
          <w:lang w:val="en-US" w:eastAsia="zh-CN"/>
        </w:rPr>
      </w:pPr>
    </w:p>
    <w:p w14:paraId="0C08F593">
      <w:pPr>
        <w:spacing w:line="400" w:lineRule="exact"/>
        <w:ind w:firstLine="645"/>
        <w:rPr>
          <w:rFonts w:hint="eastAsia" w:ascii="宋体" w:hAnsi="宋体"/>
          <w:sz w:val="28"/>
          <w:szCs w:val="28"/>
          <w:lang w:val="en-US" w:eastAsia="zh-CN"/>
        </w:rPr>
      </w:pPr>
    </w:p>
    <w:p w14:paraId="5A6E921A">
      <w:pPr>
        <w:spacing w:line="400" w:lineRule="exact"/>
        <w:ind w:firstLine="645"/>
        <w:rPr>
          <w:rFonts w:hint="eastAsia" w:ascii="宋体" w:hAnsi="宋体"/>
          <w:sz w:val="28"/>
          <w:szCs w:val="28"/>
          <w:lang w:val="en-US" w:eastAsia="zh-CN"/>
        </w:rPr>
      </w:pPr>
    </w:p>
    <w:p w14:paraId="649902B6">
      <w:pPr>
        <w:spacing w:line="400" w:lineRule="exact"/>
        <w:ind w:firstLine="645"/>
        <w:rPr>
          <w:rFonts w:hint="eastAsia" w:ascii="宋体" w:hAnsi="宋体"/>
          <w:sz w:val="28"/>
          <w:szCs w:val="28"/>
          <w:lang w:val="en-US" w:eastAsia="zh-CN"/>
        </w:rPr>
      </w:pPr>
    </w:p>
    <w:p w14:paraId="3361C97C">
      <w:pPr>
        <w:spacing w:line="400" w:lineRule="exact"/>
        <w:ind w:firstLine="645"/>
        <w:rPr>
          <w:rFonts w:hint="eastAsia" w:ascii="宋体" w:hAnsi="宋体"/>
          <w:sz w:val="28"/>
          <w:szCs w:val="28"/>
          <w:lang w:val="en-US" w:eastAsia="zh-CN"/>
        </w:rPr>
      </w:pPr>
    </w:p>
    <w:p w14:paraId="1CCFAE27">
      <w:pPr>
        <w:spacing w:line="400" w:lineRule="exact"/>
        <w:ind w:firstLine="645"/>
        <w:rPr>
          <w:rFonts w:hint="eastAsia" w:ascii="宋体" w:hAnsi="宋体"/>
          <w:sz w:val="28"/>
          <w:szCs w:val="28"/>
          <w:lang w:val="en-US" w:eastAsia="zh-CN"/>
        </w:rPr>
      </w:pPr>
    </w:p>
    <w:p w14:paraId="0A286C75">
      <w:pPr>
        <w:pStyle w:val="6"/>
        <w:widowControl w:val="0"/>
        <w:numPr>
          <w:ilvl w:val="0"/>
          <w:numId w:val="2"/>
        </w:numPr>
        <w:jc w:val="center"/>
        <w:rPr>
          <w:rFonts w:hint="eastAsia" w:ascii="仿宋" w:hAnsi="仿宋" w:eastAsia="仿宋" w:cstheme="minorBidi"/>
          <w:b/>
          <w:bCs/>
          <w:color w:val="auto"/>
          <w:kern w:val="0"/>
          <w:sz w:val="36"/>
          <w:szCs w:val="36"/>
          <w:highlight w:val="none"/>
          <w:lang w:val="en-US" w:eastAsia="zh-CN" w:bidi="ar-SA"/>
        </w:rPr>
      </w:pPr>
      <w:r>
        <w:rPr>
          <w:rFonts w:hint="eastAsia" w:ascii="仿宋" w:hAnsi="仿宋" w:eastAsia="仿宋" w:cstheme="minorBidi"/>
          <w:b/>
          <w:bCs/>
          <w:color w:val="auto"/>
          <w:kern w:val="0"/>
          <w:sz w:val="36"/>
          <w:szCs w:val="36"/>
          <w:highlight w:val="none"/>
          <w:lang w:val="en-US" w:eastAsia="zh-CN" w:bidi="ar-SA"/>
        </w:rPr>
        <w:t>理赔服务</w:t>
      </w:r>
    </w:p>
    <w:p w14:paraId="71621B53">
      <w:pPr>
        <w:pStyle w:val="6"/>
        <w:widowControl w:val="0"/>
        <w:numPr>
          <w:ilvl w:val="0"/>
          <w:numId w:val="0"/>
        </w:numPr>
        <w:jc w:val="left"/>
        <w:rPr>
          <w:rFonts w:hint="eastAsia" w:ascii="宋体" w:hAnsi="宋体" w:cstheme="minorBidi"/>
          <w:kern w:val="2"/>
          <w:sz w:val="28"/>
          <w:szCs w:val="28"/>
          <w:lang w:val="en-US" w:eastAsia="zh-CN" w:bidi="ar-SA"/>
        </w:rPr>
      </w:pPr>
      <w:r>
        <w:rPr>
          <w:rFonts w:hint="eastAsia" w:ascii="宋体" w:hAnsi="宋体" w:cstheme="minorBidi"/>
          <w:kern w:val="2"/>
          <w:sz w:val="28"/>
          <w:szCs w:val="28"/>
          <w:lang w:val="en-US" w:eastAsia="zh-CN" w:bidi="ar-SA"/>
        </w:rPr>
        <w:t>（一）理赔流程图</w:t>
      </w:r>
    </w:p>
    <w:p w14:paraId="726DEA70">
      <w:pPr>
        <w:pStyle w:val="6"/>
        <w:widowControl w:val="0"/>
        <w:numPr>
          <w:ilvl w:val="0"/>
          <w:numId w:val="0"/>
        </w:numPr>
        <w:jc w:val="left"/>
        <w:rPr>
          <w:rFonts w:hint="eastAsia" w:ascii="宋体" w:hAnsi="宋体" w:cstheme="minorBidi"/>
          <w:kern w:val="2"/>
          <w:sz w:val="28"/>
          <w:szCs w:val="28"/>
          <w:lang w:val="en-US" w:eastAsia="zh-CN" w:bidi="ar-SA"/>
        </w:rPr>
      </w:pPr>
    </w:p>
    <w:p w14:paraId="4A2980EF">
      <w:pPr>
        <w:pStyle w:val="6"/>
        <w:widowControl w:val="0"/>
        <w:numPr>
          <w:ilvl w:val="0"/>
          <w:numId w:val="0"/>
        </w:numPr>
        <w:jc w:val="left"/>
        <w:rPr>
          <w:rFonts w:hint="eastAsia" w:ascii="宋体" w:hAnsi="宋体" w:cstheme="minorBidi"/>
          <w:kern w:val="2"/>
          <w:sz w:val="28"/>
          <w:szCs w:val="28"/>
          <w:lang w:val="en-US" w:eastAsia="zh-CN" w:bidi="ar-SA"/>
        </w:rPr>
      </w:pPr>
      <w:r>
        <w:rPr>
          <w:rFonts w:hint="eastAsia" w:ascii="宋体" w:hAnsi="宋体" w:cstheme="minorBidi"/>
          <w:kern w:val="2"/>
          <w:sz w:val="28"/>
          <w:szCs w:val="28"/>
          <w:lang w:val="en-US" w:eastAsia="zh-CN" w:bidi="ar-SA"/>
        </w:rPr>
        <w:t>（二）</w:t>
      </w:r>
      <w:r>
        <w:rPr>
          <w:rFonts w:hint="default" w:ascii="宋体" w:hAnsi="宋体" w:eastAsiaTheme="minorEastAsia" w:cstheme="minorBidi"/>
          <w:kern w:val="2"/>
          <w:sz w:val="28"/>
          <w:szCs w:val="28"/>
          <w:lang w:val="en-US" w:eastAsia="zh-CN" w:bidi="ar-SA"/>
        </w:rPr>
        <w:t>人性化理赔</w:t>
      </w:r>
      <w:r>
        <w:rPr>
          <w:rFonts w:hint="eastAsia" w:ascii="宋体" w:hAnsi="宋体" w:cstheme="minorBidi"/>
          <w:kern w:val="2"/>
          <w:sz w:val="28"/>
          <w:szCs w:val="28"/>
          <w:lang w:val="en-US" w:eastAsia="zh-CN" w:bidi="ar-SA"/>
        </w:rPr>
        <w:t>方案</w:t>
      </w:r>
    </w:p>
    <w:p w14:paraId="6B966D71">
      <w:pPr>
        <w:pStyle w:val="6"/>
        <w:widowControl w:val="0"/>
        <w:numPr>
          <w:ilvl w:val="0"/>
          <w:numId w:val="0"/>
        </w:numPr>
        <w:jc w:val="left"/>
        <w:rPr>
          <w:rFonts w:hint="default" w:ascii="宋体" w:hAnsi="宋体" w:cstheme="minorBidi"/>
          <w:kern w:val="2"/>
          <w:sz w:val="28"/>
          <w:szCs w:val="28"/>
          <w:lang w:val="en-US" w:eastAsia="zh-CN" w:bidi="ar-SA"/>
        </w:rPr>
      </w:pPr>
    </w:p>
    <w:p w14:paraId="0DFA2803">
      <w:pPr>
        <w:pStyle w:val="6"/>
        <w:widowControl w:val="0"/>
        <w:numPr>
          <w:ilvl w:val="0"/>
          <w:numId w:val="0"/>
        </w:numPr>
        <w:jc w:val="left"/>
        <w:rPr>
          <w:rFonts w:hint="default" w:ascii="宋体" w:hAnsi="宋体" w:eastAsiaTheme="minorEastAsia" w:cstheme="minorBidi"/>
          <w:kern w:val="2"/>
          <w:sz w:val="28"/>
          <w:szCs w:val="28"/>
          <w:lang w:val="en-US" w:eastAsia="zh-CN" w:bidi="ar-SA"/>
        </w:rPr>
      </w:pPr>
      <w:r>
        <w:rPr>
          <w:rFonts w:hint="eastAsia" w:ascii="宋体" w:hAnsi="宋体" w:cstheme="minorBidi"/>
          <w:kern w:val="2"/>
          <w:sz w:val="28"/>
          <w:szCs w:val="28"/>
          <w:lang w:val="en-US" w:eastAsia="zh-CN" w:bidi="ar-SA"/>
        </w:rPr>
        <w:t>（三）</w:t>
      </w:r>
      <w:r>
        <w:rPr>
          <w:rFonts w:hint="default" w:ascii="宋体" w:hAnsi="宋体" w:eastAsiaTheme="minorEastAsia" w:cstheme="minorBidi"/>
          <w:kern w:val="2"/>
          <w:sz w:val="28"/>
          <w:szCs w:val="28"/>
          <w:lang w:val="en-US" w:eastAsia="zh-CN" w:bidi="ar-SA"/>
        </w:rPr>
        <w:t>特殊案件专项处理方案</w:t>
      </w:r>
    </w:p>
    <w:p w14:paraId="3B81C228">
      <w:pPr>
        <w:pStyle w:val="6"/>
        <w:widowControl w:val="0"/>
        <w:numPr>
          <w:ilvl w:val="0"/>
          <w:numId w:val="0"/>
        </w:numPr>
        <w:jc w:val="left"/>
        <w:rPr>
          <w:rFonts w:hint="default" w:ascii="宋体" w:hAnsi="宋体" w:eastAsiaTheme="minorEastAsia" w:cstheme="minorBidi"/>
          <w:kern w:val="2"/>
          <w:sz w:val="28"/>
          <w:szCs w:val="28"/>
          <w:lang w:val="en-US" w:eastAsia="zh-CN" w:bidi="ar-SA"/>
        </w:rPr>
      </w:pPr>
    </w:p>
    <w:p w14:paraId="5BD5F0F2">
      <w:pPr>
        <w:pStyle w:val="6"/>
        <w:widowControl w:val="0"/>
        <w:numPr>
          <w:ilvl w:val="0"/>
          <w:numId w:val="0"/>
        </w:numPr>
        <w:jc w:val="left"/>
        <w:rPr>
          <w:rFonts w:hint="default" w:ascii="宋体" w:hAnsi="宋体" w:eastAsiaTheme="minorEastAsia" w:cstheme="minorBidi"/>
          <w:kern w:val="2"/>
          <w:sz w:val="28"/>
          <w:szCs w:val="28"/>
          <w:lang w:val="en-US" w:eastAsia="zh-CN" w:bidi="ar-SA"/>
        </w:rPr>
      </w:pPr>
      <w:r>
        <w:rPr>
          <w:rFonts w:hint="eastAsia" w:ascii="宋体" w:hAnsi="宋体" w:cstheme="minorBidi"/>
          <w:kern w:val="2"/>
          <w:sz w:val="28"/>
          <w:szCs w:val="28"/>
          <w:lang w:val="en-US" w:eastAsia="zh-CN" w:bidi="ar-SA"/>
        </w:rPr>
        <w:t>（四）</w:t>
      </w:r>
      <w:r>
        <w:rPr>
          <w:rFonts w:hint="default" w:ascii="宋体" w:hAnsi="宋体" w:eastAsiaTheme="minorEastAsia" w:cstheme="minorBidi"/>
          <w:kern w:val="2"/>
          <w:sz w:val="28"/>
          <w:szCs w:val="28"/>
          <w:lang w:val="en-US" w:eastAsia="zh-CN" w:bidi="ar-SA"/>
        </w:rPr>
        <w:t>重大纠纷案件专项处理方案</w:t>
      </w:r>
    </w:p>
    <w:p w14:paraId="1DE85C71">
      <w:pPr>
        <w:pStyle w:val="6"/>
        <w:widowControl w:val="0"/>
        <w:numPr>
          <w:ilvl w:val="0"/>
          <w:numId w:val="0"/>
        </w:numPr>
        <w:jc w:val="left"/>
        <w:rPr>
          <w:rFonts w:hint="default" w:ascii="宋体" w:hAnsi="宋体" w:eastAsiaTheme="minorEastAsia" w:cstheme="minorBidi"/>
          <w:kern w:val="2"/>
          <w:sz w:val="28"/>
          <w:szCs w:val="28"/>
          <w:lang w:val="en-US" w:eastAsia="zh-CN" w:bidi="ar-SA"/>
        </w:rPr>
      </w:pPr>
    </w:p>
    <w:p w14:paraId="5022BA1C">
      <w:pPr>
        <w:pStyle w:val="6"/>
        <w:widowControl w:val="0"/>
        <w:numPr>
          <w:ilvl w:val="0"/>
          <w:numId w:val="0"/>
        </w:numPr>
        <w:jc w:val="left"/>
        <w:rPr>
          <w:rFonts w:hint="default" w:ascii="宋体" w:hAnsi="宋体" w:eastAsiaTheme="minorEastAsia" w:cstheme="minorBidi"/>
          <w:kern w:val="2"/>
          <w:sz w:val="28"/>
          <w:szCs w:val="28"/>
          <w:lang w:val="en-US" w:eastAsia="zh-CN" w:bidi="ar-SA"/>
        </w:rPr>
      </w:pPr>
      <w:r>
        <w:rPr>
          <w:rFonts w:hint="eastAsia" w:ascii="宋体" w:hAnsi="宋体" w:cstheme="minorBidi"/>
          <w:kern w:val="2"/>
          <w:sz w:val="28"/>
          <w:szCs w:val="28"/>
          <w:lang w:val="en-US" w:eastAsia="zh-CN" w:bidi="ar-SA"/>
        </w:rPr>
        <w:t>（五）</w:t>
      </w:r>
      <w:r>
        <w:rPr>
          <w:rFonts w:hint="default" w:ascii="宋体" w:hAnsi="宋体" w:eastAsiaTheme="minorEastAsia" w:cstheme="minorBidi"/>
          <w:kern w:val="2"/>
          <w:sz w:val="28"/>
          <w:szCs w:val="28"/>
          <w:lang w:val="en-US" w:eastAsia="zh-CN" w:bidi="ar-SA"/>
        </w:rPr>
        <w:t>理赔响应速度</w:t>
      </w:r>
    </w:p>
    <w:p w14:paraId="27BABC61">
      <w:pPr>
        <w:pStyle w:val="6"/>
        <w:widowControl w:val="0"/>
        <w:numPr>
          <w:ilvl w:val="0"/>
          <w:numId w:val="0"/>
        </w:numPr>
        <w:jc w:val="left"/>
        <w:rPr>
          <w:rFonts w:hint="default" w:ascii="宋体" w:hAnsi="宋体" w:eastAsiaTheme="minorEastAsia" w:cstheme="minorBidi"/>
          <w:kern w:val="2"/>
          <w:sz w:val="28"/>
          <w:szCs w:val="28"/>
          <w:lang w:val="en-US" w:eastAsia="zh-CN" w:bidi="ar-SA"/>
        </w:rPr>
      </w:pPr>
      <w:r>
        <w:rPr>
          <w:rFonts w:hint="eastAsia" w:ascii="宋体" w:hAnsi="宋体" w:cstheme="minorBidi"/>
          <w:kern w:val="2"/>
          <w:sz w:val="28"/>
          <w:szCs w:val="28"/>
          <w:lang w:val="en-US" w:eastAsia="zh-CN" w:bidi="ar-SA"/>
        </w:rPr>
        <w:t>1、</w:t>
      </w:r>
      <w:r>
        <w:rPr>
          <w:rFonts w:hint="default" w:ascii="宋体" w:hAnsi="宋体" w:eastAsiaTheme="minorEastAsia" w:cstheme="minorBidi"/>
          <w:kern w:val="2"/>
          <w:sz w:val="28"/>
          <w:szCs w:val="28"/>
          <w:lang w:val="en-US" w:eastAsia="zh-CN" w:bidi="ar-SA"/>
        </w:rPr>
        <w:t>承诺报案后</w:t>
      </w:r>
      <w:r>
        <w:rPr>
          <w:rFonts w:hint="eastAsia" w:ascii="宋体" w:hAnsi="宋体" w:cstheme="minorBidi"/>
          <w:kern w:val="2"/>
          <w:sz w:val="28"/>
          <w:szCs w:val="28"/>
          <w:lang w:val="en-US" w:eastAsia="zh-CN" w:bidi="ar-SA"/>
        </w:rPr>
        <w:t>______</w:t>
      </w:r>
      <w:r>
        <w:rPr>
          <w:rFonts w:hint="default" w:ascii="宋体" w:hAnsi="宋体" w:eastAsiaTheme="minorEastAsia" w:cstheme="minorBidi"/>
          <w:kern w:val="2"/>
          <w:sz w:val="28"/>
          <w:szCs w:val="28"/>
          <w:lang w:val="en-US" w:eastAsia="zh-CN" w:bidi="ar-SA"/>
        </w:rPr>
        <w:t>小时内响应</w:t>
      </w:r>
      <w:r>
        <w:rPr>
          <w:rFonts w:hint="eastAsia" w:ascii="宋体" w:hAnsi="宋体" w:cstheme="minorBidi"/>
          <w:kern w:val="2"/>
          <w:sz w:val="28"/>
          <w:szCs w:val="28"/>
          <w:lang w:val="en-US" w:eastAsia="zh-CN" w:bidi="ar-SA"/>
        </w:rPr>
        <w:t>；</w:t>
      </w:r>
    </w:p>
    <w:p w14:paraId="181C7457">
      <w:pPr>
        <w:pStyle w:val="6"/>
        <w:widowControl w:val="0"/>
        <w:numPr>
          <w:ilvl w:val="0"/>
          <w:numId w:val="0"/>
        </w:numPr>
        <w:jc w:val="left"/>
        <w:rPr>
          <w:rFonts w:hint="default" w:ascii="宋体" w:hAnsi="宋体" w:eastAsiaTheme="minorEastAsia" w:cstheme="minorBidi"/>
          <w:kern w:val="2"/>
          <w:sz w:val="28"/>
          <w:szCs w:val="28"/>
          <w:lang w:val="en-US" w:eastAsia="zh-CN" w:bidi="ar-SA"/>
        </w:rPr>
      </w:pPr>
      <w:r>
        <w:rPr>
          <w:rFonts w:hint="eastAsia" w:ascii="宋体" w:hAnsi="宋体" w:cstheme="minorBidi"/>
          <w:kern w:val="2"/>
          <w:sz w:val="28"/>
          <w:szCs w:val="28"/>
          <w:lang w:val="en-US" w:eastAsia="zh-CN" w:bidi="ar-SA"/>
        </w:rPr>
        <w:t>2、</w:t>
      </w:r>
      <w:r>
        <w:rPr>
          <w:rFonts w:hint="default" w:ascii="宋体" w:hAnsi="宋体" w:eastAsiaTheme="minorEastAsia" w:cstheme="minorBidi"/>
          <w:kern w:val="2"/>
          <w:sz w:val="28"/>
          <w:szCs w:val="28"/>
          <w:lang w:val="en-US" w:eastAsia="zh-CN" w:bidi="ar-SA"/>
        </w:rPr>
        <w:t>简单案件理赔时效</w:t>
      </w:r>
      <w:r>
        <w:rPr>
          <w:rFonts w:hint="eastAsia" w:ascii="宋体" w:hAnsi="宋体" w:cstheme="minorBidi"/>
          <w:kern w:val="2"/>
          <w:sz w:val="28"/>
          <w:szCs w:val="28"/>
          <w:lang w:val="en-US" w:eastAsia="zh-CN" w:bidi="ar-SA"/>
        </w:rPr>
        <w:t>_______</w:t>
      </w:r>
      <w:r>
        <w:rPr>
          <w:rFonts w:hint="default" w:ascii="宋体" w:hAnsi="宋体" w:eastAsiaTheme="minorEastAsia" w:cstheme="minorBidi"/>
          <w:kern w:val="2"/>
          <w:sz w:val="28"/>
          <w:szCs w:val="28"/>
          <w:lang w:val="en-US" w:eastAsia="zh-CN" w:bidi="ar-SA"/>
        </w:rPr>
        <w:t>个工作日内结案</w:t>
      </w:r>
      <w:r>
        <w:rPr>
          <w:rFonts w:hint="eastAsia" w:ascii="宋体" w:hAnsi="宋体" w:cstheme="minorBidi"/>
          <w:kern w:val="2"/>
          <w:sz w:val="28"/>
          <w:szCs w:val="28"/>
          <w:lang w:val="en-US" w:eastAsia="zh-CN" w:bidi="ar-SA"/>
        </w:rPr>
        <w:t>；</w:t>
      </w:r>
    </w:p>
    <w:p w14:paraId="51FCE1B5">
      <w:pPr>
        <w:pStyle w:val="6"/>
        <w:widowControl w:val="0"/>
        <w:numPr>
          <w:ilvl w:val="0"/>
          <w:numId w:val="0"/>
        </w:numPr>
        <w:jc w:val="left"/>
        <w:rPr>
          <w:rFonts w:hint="default" w:ascii="宋体" w:hAnsi="宋体" w:eastAsiaTheme="minorEastAsia" w:cstheme="minorBidi"/>
          <w:kern w:val="2"/>
          <w:sz w:val="28"/>
          <w:szCs w:val="28"/>
          <w:lang w:val="en-US" w:eastAsia="zh-CN" w:bidi="ar-SA"/>
        </w:rPr>
      </w:pPr>
      <w:r>
        <w:rPr>
          <w:rFonts w:hint="eastAsia" w:ascii="宋体" w:hAnsi="宋体" w:cstheme="minorBidi"/>
          <w:kern w:val="2"/>
          <w:sz w:val="28"/>
          <w:szCs w:val="28"/>
          <w:lang w:val="en-US" w:eastAsia="zh-CN" w:bidi="ar-SA"/>
        </w:rPr>
        <w:t>3、</w:t>
      </w:r>
      <w:r>
        <w:rPr>
          <w:rFonts w:hint="default" w:ascii="宋体" w:hAnsi="宋体" w:eastAsiaTheme="minorEastAsia" w:cstheme="minorBidi"/>
          <w:kern w:val="2"/>
          <w:sz w:val="28"/>
          <w:szCs w:val="28"/>
          <w:lang w:val="en-US" w:eastAsia="zh-CN" w:bidi="ar-SA"/>
        </w:rPr>
        <w:t>复杂案件理赔时效</w:t>
      </w:r>
      <w:r>
        <w:rPr>
          <w:rFonts w:hint="eastAsia" w:ascii="宋体" w:hAnsi="宋体" w:cstheme="minorBidi"/>
          <w:kern w:val="2"/>
          <w:sz w:val="28"/>
          <w:szCs w:val="28"/>
          <w:lang w:val="en-US" w:eastAsia="zh-CN" w:bidi="ar-SA"/>
        </w:rPr>
        <w:t>_______</w:t>
      </w:r>
      <w:r>
        <w:rPr>
          <w:rFonts w:hint="default" w:ascii="宋体" w:hAnsi="宋体" w:eastAsiaTheme="minorEastAsia" w:cstheme="minorBidi"/>
          <w:kern w:val="2"/>
          <w:sz w:val="28"/>
          <w:szCs w:val="28"/>
          <w:lang w:val="en-US" w:eastAsia="zh-CN" w:bidi="ar-SA"/>
        </w:rPr>
        <w:t>个工作日内结案。</w:t>
      </w:r>
    </w:p>
    <w:p w14:paraId="490459CD">
      <w:pPr>
        <w:pStyle w:val="6"/>
        <w:widowControl w:val="0"/>
        <w:numPr>
          <w:ilvl w:val="0"/>
          <w:numId w:val="0"/>
        </w:numPr>
        <w:jc w:val="center"/>
        <w:rPr>
          <w:rFonts w:hint="default" w:ascii="仿宋" w:hAnsi="仿宋" w:eastAsia="仿宋" w:cstheme="minorBidi"/>
          <w:b w:val="0"/>
          <w:bCs w:val="0"/>
          <w:color w:val="auto"/>
          <w:kern w:val="0"/>
          <w:sz w:val="36"/>
          <w:szCs w:val="36"/>
          <w:highlight w:val="none"/>
          <w:lang w:val="en-US" w:eastAsia="zh-CN" w:bidi="ar-SA"/>
        </w:rPr>
      </w:pPr>
    </w:p>
    <w:p w14:paraId="164F4DD1">
      <w:pPr>
        <w:pStyle w:val="6"/>
        <w:widowControl w:val="0"/>
        <w:numPr>
          <w:ilvl w:val="0"/>
          <w:numId w:val="0"/>
        </w:numPr>
        <w:jc w:val="both"/>
        <w:rPr>
          <w:rFonts w:hint="default" w:ascii="仿宋" w:hAnsi="仿宋" w:eastAsia="仿宋" w:cstheme="minorBidi"/>
          <w:b w:val="0"/>
          <w:bCs w:val="0"/>
          <w:color w:val="auto"/>
          <w:kern w:val="0"/>
          <w:sz w:val="36"/>
          <w:szCs w:val="36"/>
          <w:highlight w:val="none"/>
          <w:lang w:val="en-US" w:eastAsia="zh-CN" w:bidi="ar-SA"/>
        </w:rPr>
      </w:pPr>
    </w:p>
    <w:p w14:paraId="54FD2B1D">
      <w:pPr>
        <w:pStyle w:val="6"/>
        <w:widowControl w:val="0"/>
        <w:numPr>
          <w:ilvl w:val="0"/>
          <w:numId w:val="0"/>
        </w:numPr>
        <w:jc w:val="both"/>
        <w:rPr>
          <w:rFonts w:hint="default" w:ascii="仿宋" w:hAnsi="仿宋" w:eastAsia="仿宋" w:cstheme="minorBidi"/>
          <w:b w:val="0"/>
          <w:bCs w:val="0"/>
          <w:color w:val="auto"/>
          <w:kern w:val="0"/>
          <w:sz w:val="36"/>
          <w:szCs w:val="36"/>
          <w:highlight w:val="none"/>
          <w:lang w:val="en-US" w:eastAsia="zh-CN" w:bidi="ar-SA"/>
        </w:rPr>
      </w:pPr>
    </w:p>
    <w:p w14:paraId="39A77780">
      <w:pPr>
        <w:pStyle w:val="6"/>
        <w:widowControl w:val="0"/>
        <w:numPr>
          <w:ilvl w:val="0"/>
          <w:numId w:val="0"/>
        </w:numPr>
        <w:jc w:val="both"/>
        <w:rPr>
          <w:rFonts w:hint="default" w:ascii="仿宋" w:hAnsi="仿宋" w:eastAsia="仿宋" w:cstheme="minorBidi"/>
          <w:b w:val="0"/>
          <w:bCs w:val="0"/>
          <w:color w:val="auto"/>
          <w:kern w:val="0"/>
          <w:sz w:val="36"/>
          <w:szCs w:val="36"/>
          <w:highlight w:val="none"/>
          <w:lang w:val="en-US" w:eastAsia="zh-CN" w:bidi="ar-SA"/>
        </w:rPr>
      </w:pPr>
    </w:p>
    <w:p w14:paraId="1C75B28B">
      <w:pPr>
        <w:pStyle w:val="6"/>
        <w:widowControl w:val="0"/>
        <w:numPr>
          <w:ilvl w:val="0"/>
          <w:numId w:val="0"/>
        </w:numPr>
        <w:jc w:val="both"/>
        <w:rPr>
          <w:rFonts w:hint="default" w:ascii="仿宋" w:hAnsi="仿宋" w:eastAsia="仿宋" w:cstheme="minorBidi"/>
          <w:b w:val="0"/>
          <w:bCs w:val="0"/>
          <w:color w:val="auto"/>
          <w:kern w:val="0"/>
          <w:sz w:val="36"/>
          <w:szCs w:val="36"/>
          <w:highlight w:val="none"/>
          <w:lang w:val="en-US" w:eastAsia="zh-CN" w:bidi="ar-SA"/>
        </w:rPr>
      </w:pPr>
    </w:p>
    <w:p w14:paraId="7A24CDA8">
      <w:pPr>
        <w:pStyle w:val="6"/>
        <w:widowControl w:val="0"/>
        <w:numPr>
          <w:ilvl w:val="0"/>
          <w:numId w:val="0"/>
        </w:numPr>
        <w:jc w:val="both"/>
        <w:rPr>
          <w:rFonts w:hint="default" w:ascii="仿宋" w:hAnsi="仿宋" w:eastAsia="仿宋" w:cstheme="minorBidi"/>
          <w:b w:val="0"/>
          <w:bCs w:val="0"/>
          <w:color w:val="auto"/>
          <w:kern w:val="0"/>
          <w:sz w:val="36"/>
          <w:szCs w:val="36"/>
          <w:highlight w:val="none"/>
          <w:lang w:val="en-US" w:eastAsia="zh-CN" w:bidi="ar-SA"/>
        </w:rPr>
      </w:pPr>
    </w:p>
    <w:p w14:paraId="595D7893">
      <w:pPr>
        <w:pStyle w:val="6"/>
        <w:widowControl w:val="0"/>
        <w:numPr>
          <w:ilvl w:val="0"/>
          <w:numId w:val="0"/>
        </w:numPr>
        <w:jc w:val="both"/>
        <w:rPr>
          <w:rFonts w:hint="default" w:ascii="仿宋" w:hAnsi="仿宋" w:eastAsia="仿宋" w:cstheme="minorBidi"/>
          <w:b w:val="0"/>
          <w:bCs w:val="0"/>
          <w:color w:val="auto"/>
          <w:kern w:val="0"/>
          <w:sz w:val="36"/>
          <w:szCs w:val="36"/>
          <w:highlight w:val="none"/>
          <w:lang w:val="en-US" w:eastAsia="zh-CN" w:bidi="ar-SA"/>
        </w:rPr>
      </w:pPr>
    </w:p>
    <w:p w14:paraId="46F355DE">
      <w:pPr>
        <w:pStyle w:val="6"/>
        <w:widowControl w:val="0"/>
        <w:numPr>
          <w:ilvl w:val="0"/>
          <w:numId w:val="0"/>
        </w:numPr>
        <w:jc w:val="both"/>
        <w:rPr>
          <w:rFonts w:hint="default" w:ascii="仿宋" w:hAnsi="仿宋" w:eastAsia="仿宋" w:cstheme="minorBidi"/>
          <w:b w:val="0"/>
          <w:bCs w:val="0"/>
          <w:color w:val="auto"/>
          <w:kern w:val="0"/>
          <w:sz w:val="36"/>
          <w:szCs w:val="36"/>
          <w:highlight w:val="none"/>
          <w:lang w:val="en-US" w:eastAsia="zh-CN" w:bidi="ar-SA"/>
        </w:rPr>
      </w:pPr>
    </w:p>
    <w:p w14:paraId="6F37E2FC">
      <w:pPr>
        <w:pStyle w:val="6"/>
        <w:widowControl w:val="0"/>
        <w:numPr>
          <w:ilvl w:val="0"/>
          <w:numId w:val="0"/>
        </w:numPr>
        <w:jc w:val="center"/>
        <w:rPr>
          <w:rFonts w:hint="default" w:ascii="仿宋" w:hAnsi="仿宋" w:eastAsia="仿宋" w:cstheme="minorBidi"/>
          <w:b w:val="0"/>
          <w:bCs w:val="0"/>
          <w:color w:val="auto"/>
          <w:kern w:val="0"/>
          <w:sz w:val="36"/>
          <w:szCs w:val="36"/>
          <w:highlight w:val="none"/>
          <w:lang w:val="en-US" w:eastAsia="zh-CN" w:bidi="ar-SA"/>
        </w:rPr>
      </w:pPr>
    </w:p>
    <w:p w14:paraId="4D5FAB8F">
      <w:pPr>
        <w:pStyle w:val="6"/>
        <w:widowControl w:val="0"/>
        <w:numPr>
          <w:ilvl w:val="0"/>
          <w:numId w:val="2"/>
        </w:numPr>
        <w:ind w:left="420" w:leftChars="200" w:firstLine="0" w:firstLineChars="0"/>
        <w:jc w:val="center"/>
        <w:rPr>
          <w:rFonts w:hint="eastAsia" w:ascii="仿宋" w:hAnsi="仿宋" w:eastAsia="仿宋" w:cstheme="minorBidi"/>
          <w:b/>
          <w:bCs/>
          <w:color w:val="auto"/>
          <w:kern w:val="0"/>
          <w:sz w:val="36"/>
          <w:szCs w:val="36"/>
          <w:highlight w:val="none"/>
          <w:lang w:val="en-US" w:eastAsia="zh-CN" w:bidi="ar-SA"/>
        </w:rPr>
      </w:pPr>
      <w:r>
        <w:rPr>
          <w:rFonts w:hint="eastAsia" w:ascii="仿宋" w:hAnsi="仿宋" w:eastAsia="仿宋" w:cstheme="minorBidi"/>
          <w:b/>
          <w:bCs/>
          <w:color w:val="auto"/>
          <w:kern w:val="0"/>
          <w:sz w:val="36"/>
          <w:szCs w:val="36"/>
          <w:highlight w:val="none"/>
          <w:lang w:val="en-US" w:eastAsia="zh-CN" w:bidi="ar-SA"/>
        </w:rPr>
        <w:t>风险管理方案</w:t>
      </w:r>
    </w:p>
    <w:p w14:paraId="58110F58">
      <w:pPr>
        <w:pStyle w:val="6"/>
        <w:widowControl w:val="0"/>
        <w:numPr>
          <w:ilvl w:val="0"/>
          <w:numId w:val="0"/>
        </w:numPr>
        <w:ind w:firstLine="560" w:firstLineChars="200"/>
        <w:jc w:val="left"/>
        <w:rPr>
          <w:rFonts w:hint="default" w:ascii="宋体" w:hAnsi="宋体" w:eastAsiaTheme="minorEastAsia" w:cstheme="minorBidi"/>
          <w:kern w:val="2"/>
          <w:sz w:val="28"/>
          <w:szCs w:val="28"/>
          <w:lang w:val="en-US" w:eastAsia="zh-CN" w:bidi="ar-SA"/>
        </w:rPr>
      </w:pPr>
      <w:r>
        <w:rPr>
          <w:rFonts w:hint="default" w:ascii="宋体" w:hAnsi="宋体" w:eastAsiaTheme="minorEastAsia" w:cstheme="minorBidi"/>
          <w:kern w:val="2"/>
          <w:sz w:val="28"/>
          <w:szCs w:val="28"/>
          <w:lang w:val="en-US" w:eastAsia="zh-CN" w:bidi="ar-SA"/>
        </w:rPr>
        <w:t>建立成熟的校园风险管理体系，能根据季节、校园活动提供专属风险预警、防范方案，可出具专业校园风险评估报告，服务内容全面、频次明确。</w:t>
      </w:r>
    </w:p>
    <w:p w14:paraId="30D5F8CC">
      <w:pPr>
        <w:pStyle w:val="6"/>
        <w:widowControl w:val="0"/>
        <w:numPr>
          <w:ilvl w:val="0"/>
          <w:numId w:val="0"/>
        </w:numPr>
        <w:jc w:val="left"/>
        <w:rPr>
          <w:rFonts w:hint="default" w:ascii="宋体" w:hAnsi="宋体" w:eastAsiaTheme="minorEastAsia" w:cstheme="minorBidi"/>
          <w:kern w:val="2"/>
          <w:sz w:val="28"/>
          <w:szCs w:val="28"/>
          <w:lang w:val="en-US" w:eastAsia="zh-CN" w:bidi="ar-SA"/>
        </w:rPr>
      </w:pPr>
    </w:p>
    <w:p w14:paraId="043632EB">
      <w:pPr>
        <w:pStyle w:val="6"/>
        <w:widowControl w:val="0"/>
        <w:numPr>
          <w:ilvl w:val="0"/>
          <w:numId w:val="0"/>
        </w:numPr>
        <w:jc w:val="left"/>
        <w:rPr>
          <w:rFonts w:hint="default" w:ascii="宋体" w:hAnsi="宋体" w:eastAsiaTheme="minorEastAsia" w:cstheme="minorBidi"/>
          <w:kern w:val="2"/>
          <w:sz w:val="28"/>
          <w:szCs w:val="28"/>
          <w:lang w:val="en-US" w:eastAsia="zh-CN" w:bidi="ar-SA"/>
        </w:rPr>
      </w:pPr>
    </w:p>
    <w:p w14:paraId="7A162724">
      <w:pPr>
        <w:pStyle w:val="6"/>
        <w:widowControl w:val="0"/>
        <w:numPr>
          <w:ilvl w:val="0"/>
          <w:numId w:val="0"/>
        </w:numPr>
        <w:jc w:val="left"/>
        <w:rPr>
          <w:rFonts w:hint="default" w:ascii="宋体" w:hAnsi="宋体" w:eastAsiaTheme="minorEastAsia" w:cstheme="minorBidi"/>
          <w:kern w:val="2"/>
          <w:sz w:val="28"/>
          <w:szCs w:val="28"/>
          <w:lang w:val="en-US" w:eastAsia="zh-CN" w:bidi="ar-SA"/>
        </w:rPr>
      </w:pPr>
    </w:p>
    <w:p w14:paraId="2C335F1B">
      <w:pPr>
        <w:pStyle w:val="6"/>
        <w:widowControl w:val="0"/>
        <w:numPr>
          <w:ilvl w:val="0"/>
          <w:numId w:val="0"/>
        </w:numPr>
        <w:jc w:val="left"/>
        <w:rPr>
          <w:rFonts w:hint="default" w:ascii="宋体" w:hAnsi="宋体" w:eastAsiaTheme="minorEastAsia" w:cstheme="minorBidi"/>
          <w:kern w:val="2"/>
          <w:sz w:val="28"/>
          <w:szCs w:val="28"/>
          <w:lang w:val="en-US" w:eastAsia="zh-CN" w:bidi="ar-SA"/>
        </w:rPr>
      </w:pPr>
    </w:p>
    <w:p w14:paraId="6B75DC8A">
      <w:pPr>
        <w:pStyle w:val="6"/>
        <w:widowControl w:val="0"/>
        <w:numPr>
          <w:ilvl w:val="0"/>
          <w:numId w:val="2"/>
        </w:numPr>
        <w:ind w:left="420" w:leftChars="200" w:firstLine="0" w:firstLineChars="0"/>
        <w:jc w:val="center"/>
        <w:rPr>
          <w:rFonts w:hint="eastAsia" w:ascii="仿宋" w:hAnsi="仿宋" w:eastAsia="仿宋" w:cstheme="minorBidi"/>
          <w:b/>
          <w:bCs/>
          <w:color w:val="auto"/>
          <w:kern w:val="0"/>
          <w:sz w:val="36"/>
          <w:szCs w:val="36"/>
          <w:highlight w:val="none"/>
          <w:lang w:val="en-US" w:eastAsia="zh-CN" w:bidi="ar-SA"/>
        </w:rPr>
      </w:pPr>
      <w:r>
        <w:rPr>
          <w:rFonts w:hint="eastAsia" w:ascii="仿宋" w:hAnsi="仿宋" w:eastAsia="仿宋" w:cstheme="minorBidi"/>
          <w:b/>
          <w:bCs/>
          <w:color w:val="auto"/>
          <w:kern w:val="0"/>
          <w:sz w:val="36"/>
          <w:szCs w:val="36"/>
          <w:highlight w:val="none"/>
          <w:lang w:val="en-US" w:eastAsia="zh-CN" w:bidi="ar-SA"/>
        </w:rPr>
        <w:t>售后服务方案</w:t>
      </w:r>
    </w:p>
    <w:p w14:paraId="0AFF4B4B">
      <w:pPr>
        <w:pStyle w:val="6"/>
        <w:widowControl w:val="0"/>
        <w:numPr>
          <w:ilvl w:val="0"/>
          <w:numId w:val="0"/>
        </w:numPr>
        <w:ind w:firstLine="560" w:firstLineChars="200"/>
        <w:jc w:val="left"/>
        <w:rPr>
          <w:rFonts w:hint="eastAsia" w:ascii="宋体" w:hAnsi="宋体" w:eastAsiaTheme="minorEastAsia" w:cstheme="minorBidi"/>
          <w:kern w:val="2"/>
          <w:sz w:val="28"/>
          <w:szCs w:val="28"/>
          <w:lang w:val="en-US" w:eastAsia="zh-CN" w:bidi="ar-SA"/>
        </w:rPr>
      </w:pPr>
      <w:r>
        <w:rPr>
          <w:rFonts w:hint="eastAsia" w:ascii="宋体" w:hAnsi="宋体" w:eastAsiaTheme="minorEastAsia" w:cstheme="minorBidi"/>
          <w:kern w:val="2"/>
          <w:sz w:val="28"/>
          <w:szCs w:val="28"/>
          <w:lang w:val="en-US" w:eastAsia="zh-CN" w:bidi="ar-SA"/>
        </w:rPr>
        <w:t>明确配备专属校园对接客户经理，提供7×24小时服务热线，承诺每学期不少于1次多形式回访并留存档案，可全程协助师生整理理赔资料、协调理赔争议，售后服务体系完善、人员专业、机制健全。</w:t>
      </w:r>
    </w:p>
    <w:p w14:paraId="176E77AE">
      <w:pPr>
        <w:pStyle w:val="6"/>
        <w:widowControl w:val="0"/>
        <w:numPr>
          <w:ilvl w:val="0"/>
          <w:numId w:val="0"/>
        </w:numPr>
        <w:ind w:firstLine="560" w:firstLineChars="200"/>
        <w:jc w:val="left"/>
        <w:rPr>
          <w:rFonts w:hint="eastAsia" w:ascii="宋体" w:hAnsi="宋体" w:eastAsiaTheme="minorEastAsia" w:cstheme="minorBidi"/>
          <w:kern w:val="2"/>
          <w:sz w:val="28"/>
          <w:szCs w:val="28"/>
          <w:lang w:val="en-US" w:eastAsia="zh-CN" w:bidi="ar-SA"/>
        </w:rPr>
      </w:pPr>
    </w:p>
    <w:p w14:paraId="6FCBDA17">
      <w:pPr>
        <w:pStyle w:val="6"/>
        <w:widowControl w:val="0"/>
        <w:numPr>
          <w:ilvl w:val="0"/>
          <w:numId w:val="0"/>
        </w:numPr>
        <w:ind w:firstLine="560" w:firstLineChars="200"/>
        <w:jc w:val="left"/>
        <w:rPr>
          <w:rFonts w:hint="default" w:ascii="宋体" w:hAnsi="宋体" w:eastAsiaTheme="minorEastAsia" w:cstheme="minorBidi"/>
          <w:kern w:val="2"/>
          <w:sz w:val="28"/>
          <w:szCs w:val="28"/>
          <w:lang w:val="en-US" w:eastAsia="zh-CN" w:bidi="ar-SA"/>
        </w:rPr>
      </w:pPr>
    </w:p>
    <w:p w14:paraId="59029E16">
      <w:pPr>
        <w:pStyle w:val="6"/>
        <w:widowControl w:val="0"/>
        <w:numPr>
          <w:ilvl w:val="0"/>
          <w:numId w:val="2"/>
        </w:numPr>
        <w:ind w:left="420" w:leftChars="200" w:firstLine="0" w:firstLineChars="0"/>
        <w:jc w:val="center"/>
        <w:rPr>
          <w:rFonts w:hint="eastAsia" w:ascii="仿宋" w:hAnsi="仿宋" w:eastAsia="仿宋" w:cstheme="minorBidi"/>
          <w:b/>
          <w:bCs/>
          <w:color w:val="auto"/>
          <w:kern w:val="0"/>
          <w:sz w:val="36"/>
          <w:szCs w:val="36"/>
          <w:highlight w:val="none"/>
          <w:lang w:val="en-US" w:eastAsia="zh-CN" w:bidi="ar-SA"/>
        </w:rPr>
      </w:pPr>
      <w:r>
        <w:rPr>
          <w:rFonts w:hint="eastAsia" w:ascii="仿宋" w:hAnsi="仿宋" w:eastAsia="仿宋" w:cstheme="minorBidi"/>
          <w:b/>
          <w:bCs/>
          <w:color w:val="auto"/>
          <w:kern w:val="0"/>
          <w:sz w:val="36"/>
          <w:szCs w:val="36"/>
          <w:highlight w:val="none"/>
          <w:lang w:val="en-US" w:eastAsia="zh-CN" w:bidi="ar-SA"/>
        </w:rPr>
        <w:t>企业信誉</w:t>
      </w:r>
    </w:p>
    <w:p w14:paraId="7D387A9F">
      <w:pPr>
        <w:pStyle w:val="6"/>
        <w:widowControl w:val="0"/>
        <w:numPr>
          <w:ilvl w:val="0"/>
          <w:numId w:val="0"/>
        </w:numPr>
        <w:ind w:firstLine="560" w:firstLineChars="200"/>
        <w:jc w:val="left"/>
        <w:rPr>
          <w:rFonts w:hint="default" w:ascii="宋体" w:hAnsi="宋体" w:eastAsiaTheme="minorEastAsia" w:cstheme="minorBidi"/>
          <w:kern w:val="2"/>
          <w:sz w:val="28"/>
          <w:szCs w:val="28"/>
          <w:lang w:val="en-US" w:eastAsia="zh-CN" w:bidi="ar-SA"/>
        </w:rPr>
      </w:pPr>
      <w:r>
        <w:rPr>
          <w:rFonts w:hint="eastAsia" w:ascii="宋体" w:hAnsi="宋体" w:eastAsiaTheme="minorEastAsia" w:cstheme="minorBidi"/>
          <w:kern w:val="2"/>
          <w:sz w:val="28"/>
          <w:szCs w:val="28"/>
          <w:lang w:val="en-US" w:eastAsia="zh-CN" w:bidi="ar-SA"/>
        </w:rPr>
        <w:t>参选供应商报价截止</w:t>
      </w:r>
      <w:r>
        <w:rPr>
          <w:rFonts w:hint="eastAsia" w:ascii="宋体" w:hAnsi="宋体" w:cstheme="minorBidi"/>
          <w:kern w:val="2"/>
          <w:sz w:val="28"/>
          <w:szCs w:val="28"/>
          <w:lang w:val="en-US" w:eastAsia="zh-CN" w:bidi="ar-SA"/>
        </w:rPr>
        <w:t>前</w:t>
      </w:r>
      <w:r>
        <w:rPr>
          <w:rFonts w:hint="eastAsia" w:ascii="宋体" w:hAnsi="宋体" w:eastAsiaTheme="minorEastAsia" w:cstheme="minorBidi"/>
          <w:kern w:val="2"/>
          <w:sz w:val="28"/>
          <w:szCs w:val="28"/>
          <w:lang w:val="en-US" w:eastAsia="zh-CN" w:bidi="ar-SA"/>
        </w:rPr>
        <w:t>3日内，“信用中国”“中国政府采购网”无任何失信、税收违法、政府采购严重违法失信记录</w:t>
      </w:r>
      <w:r>
        <w:rPr>
          <w:rFonts w:hint="eastAsia" w:ascii="宋体" w:hAnsi="宋体" w:cstheme="minorBidi"/>
          <w:kern w:val="2"/>
          <w:sz w:val="28"/>
          <w:szCs w:val="28"/>
          <w:lang w:val="en-US" w:eastAsia="zh-CN" w:bidi="ar-SA"/>
        </w:rPr>
        <w:t>。</w:t>
      </w:r>
    </w:p>
    <w:p w14:paraId="4497E245">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5466D909">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220C1F76">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30663B93">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4347DDFE">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3866B6B9">
      <w:pPr>
        <w:pStyle w:val="6"/>
        <w:widowControl w:val="0"/>
        <w:numPr>
          <w:ilvl w:val="0"/>
          <w:numId w:val="0"/>
        </w:numPr>
        <w:jc w:val="center"/>
        <w:rPr>
          <w:rFonts w:hint="eastAsia" w:ascii="仿宋" w:hAnsi="仿宋" w:eastAsia="仿宋" w:cstheme="minorBidi"/>
          <w:b/>
          <w:bCs/>
          <w:color w:val="auto"/>
          <w:kern w:val="0"/>
          <w:sz w:val="36"/>
          <w:szCs w:val="36"/>
          <w:highlight w:val="none"/>
          <w:lang w:val="en-US" w:eastAsia="zh-CN" w:bidi="ar-SA"/>
        </w:rPr>
      </w:pPr>
    </w:p>
    <w:p w14:paraId="791AF4B4">
      <w:pPr>
        <w:pStyle w:val="6"/>
        <w:widowControl w:val="0"/>
        <w:numPr>
          <w:ilvl w:val="0"/>
          <w:numId w:val="0"/>
        </w:numPr>
        <w:jc w:val="center"/>
        <w:rPr>
          <w:rFonts w:hint="default" w:ascii="仿宋" w:hAnsi="仿宋" w:eastAsia="仿宋" w:cstheme="minorBidi"/>
          <w:b/>
          <w:bCs/>
          <w:color w:val="auto"/>
          <w:kern w:val="0"/>
          <w:sz w:val="36"/>
          <w:szCs w:val="36"/>
          <w:highlight w:val="none"/>
          <w:lang w:val="en-US" w:eastAsia="zh-CN" w:bidi="ar-SA"/>
        </w:rPr>
      </w:pPr>
      <w:r>
        <w:rPr>
          <w:rFonts w:hint="eastAsia" w:ascii="仿宋" w:hAnsi="仿宋" w:eastAsia="仿宋" w:cstheme="minorBidi"/>
          <w:b/>
          <w:bCs/>
          <w:color w:val="auto"/>
          <w:kern w:val="0"/>
          <w:sz w:val="36"/>
          <w:szCs w:val="36"/>
          <w:highlight w:val="none"/>
          <w:lang w:val="en-US" w:eastAsia="zh-CN" w:bidi="ar-SA"/>
        </w:rPr>
        <w:t>10、增值服务</w:t>
      </w:r>
    </w:p>
    <w:p w14:paraId="19E4A522">
      <w:pPr>
        <w:spacing w:line="400" w:lineRule="exact"/>
        <w:ind w:firstLine="645"/>
        <w:rPr>
          <w:rFonts w:hint="eastAsia" w:ascii="宋体" w:hAnsi="宋体"/>
          <w:sz w:val="28"/>
          <w:szCs w:val="28"/>
          <w:lang w:val="en-US" w:eastAsia="zh-CN"/>
        </w:rPr>
      </w:pPr>
    </w:p>
    <w:p w14:paraId="7A51B40B">
      <w:pPr>
        <w:numPr>
          <w:ilvl w:val="0"/>
          <w:numId w:val="3"/>
        </w:numPr>
        <w:spacing w:line="400" w:lineRule="exact"/>
        <w:rPr>
          <w:rFonts w:hint="eastAsia" w:ascii="宋体" w:hAnsi="宋体"/>
          <w:sz w:val="28"/>
          <w:szCs w:val="28"/>
          <w:lang w:val="en-US" w:eastAsia="zh-CN"/>
        </w:rPr>
      </w:pPr>
      <w:r>
        <w:rPr>
          <w:rFonts w:hint="eastAsia" w:ascii="宋体" w:hAnsi="宋体"/>
          <w:sz w:val="28"/>
          <w:szCs w:val="28"/>
          <w:lang w:val="en-US" w:eastAsia="zh-CN"/>
        </w:rPr>
        <w:t>学生实习责任险保险方案</w:t>
      </w:r>
    </w:p>
    <w:p w14:paraId="761087DE">
      <w:pPr>
        <w:widowControl w:val="0"/>
        <w:numPr>
          <w:ilvl w:val="0"/>
          <w:numId w:val="0"/>
        </w:numPr>
        <w:spacing w:line="400" w:lineRule="exact"/>
        <w:jc w:val="both"/>
        <w:rPr>
          <w:rFonts w:hint="eastAsia" w:ascii="宋体" w:hAnsi="宋体"/>
          <w:sz w:val="28"/>
          <w:szCs w:val="28"/>
          <w:lang w:val="en-US" w:eastAsia="zh-CN"/>
        </w:rPr>
      </w:pPr>
    </w:p>
    <w:p w14:paraId="1D86937E">
      <w:pPr>
        <w:numPr>
          <w:ilvl w:val="0"/>
          <w:numId w:val="0"/>
        </w:numPr>
        <w:spacing w:line="400" w:lineRule="exact"/>
        <w:rPr>
          <w:rFonts w:hint="eastAsia" w:ascii="宋体" w:hAnsi="宋体"/>
          <w:sz w:val="28"/>
          <w:szCs w:val="28"/>
          <w:lang w:val="en-US" w:eastAsia="zh-CN"/>
        </w:rPr>
      </w:pPr>
    </w:p>
    <w:p w14:paraId="2597E4B5">
      <w:pPr>
        <w:numPr>
          <w:ilvl w:val="0"/>
          <w:numId w:val="0"/>
        </w:numPr>
        <w:spacing w:line="400" w:lineRule="exact"/>
        <w:rPr>
          <w:rFonts w:hint="eastAsia" w:ascii="宋体" w:hAnsi="宋体"/>
          <w:sz w:val="28"/>
          <w:szCs w:val="28"/>
          <w:lang w:val="en-US" w:eastAsia="zh-CN"/>
        </w:rPr>
      </w:pPr>
    </w:p>
    <w:p w14:paraId="25E9AFAD">
      <w:pPr>
        <w:numPr>
          <w:ilvl w:val="0"/>
          <w:numId w:val="0"/>
        </w:numPr>
        <w:spacing w:line="400" w:lineRule="exact"/>
        <w:rPr>
          <w:rFonts w:hint="eastAsia" w:ascii="宋体" w:hAnsi="宋体"/>
          <w:sz w:val="28"/>
          <w:szCs w:val="28"/>
          <w:lang w:val="en-US" w:eastAsia="zh-CN"/>
        </w:rPr>
      </w:pPr>
    </w:p>
    <w:p w14:paraId="4341282A">
      <w:pPr>
        <w:numPr>
          <w:ilvl w:val="0"/>
          <w:numId w:val="3"/>
        </w:numPr>
        <w:spacing w:line="400" w:lineRule="exact"/>
        <w:rPr>
          <w:rFonts w:hint="default" w:ascii="宋体" w:hAnsi="宋体"/>
          <w:sz w:val="28"/>
          <w:szCs w:val="28"/>
          <w:lang w:val="en-US" w:eastAsia="zh-CN"/>
        </w:rPr>
      </w:pPr>
      <w:r>
        <w:rPr>
          <w:rFonts w:hint="eastAsia" w:ascii="宋体" w:hAnsi="宋体"/>
          <w:sz w:val="28"/>
          <w:szCs w:val="28"/>
          <w:lang w:val="en-US" w:eastAsia="zh-CN"/>
        </w:rPr>
        <w:t>食品安全责任保险</w:t>
      </w:r>
    </w:p>
    <w:p w14:paraId="19996957">
      <w:pPr>
        <w:widowControl w:val="0"/>
        <w:numPr>
          <w:ilvl w:val="0"/>
          <w:numId w:val="4"/>
        </w:numPr>
        <w:spacing w:line="400" w:lineRule="exact"/>
        <w:jc w:val="both"/>
        <w:rPr>
          <w:rFonts w:hint="eastAsia" w:ascii="宋体" w:hAnsi="宋体"/>
          <w:sz w:val="28"/>
          <w:szCs w:val="28"/>
          <w:lang w:val="en-US" w:eastAsia="zh-CN"/>
        </w:rPr>
      </w:pPr>
      <w:r>
        <w:rPr>
          <w:rFonts w:hint="eastAsia" w:ascii="宋体" w:hAnsi="宋体"/>
          <w:sz w:val="28"/>
          <w:szCs w:val="28"/>
          <w:lang w:val="en-US" w:eastAsia="zh-CN"/>
        </w:rPr>
        <w:t>保障范围：</w:t>
      </w:r>
    </w:p>
    <w:p w14:paraId="23DCB141">
      <w:pPr>
        <w:widowControl w:val="0"/>
        <w:numPr>
          <w:ilvl w:val="0"/>
          <w:numId w:val="4"/>
        </w:numPr>
        <w:spacing w:line="400" w:lineRule="exact"/>
        <w:jc w:val="both"/>
        <w:rPr>
          <w:rFonts w:hint="default" w:ascii="宋体" w:hAnsi="宋体"/>
          <w:sz w:val="28"/>
          <w:szCs w:val="28"/>
          <w:lang w:val="en-US" w:eastAsia="zh-CN"/>
        </w:rPr>
      </w:pPr>
      <w:r>
        <w:rPr>
          <w:rFonts w:hint="eastAsia" w:ascii="宋体" w:hAnsi="宋体"/>
          <w:sz w:val="28"/>
          <w:szCs w:val="28"/>
          <w:lang w:val="en-US" w:eastAsia="zh-CN"/>
        </w:rPr>
        <w:t>保额：</w:t>
      </w:r>
    </w:p>
    <w:p w14:paraId="1A19D932">
      <w:pPr>
        <w:spacing w:line="400" w:lineRule="exact"/>
        <w:ind w:firstLine="645"/>
        <w:rPr>
          <w:rFonts w:hint="eastAsia" w:ascii="宋体" w:hAnsi="宋体"/>
          <w:sz w:val="28"/>
          <w:szCs w:val="28"/>
          <w:lang w:val="en-US" w:eastAsia="zh-CN"/>
        </w:rPr>
      </w:pPr>
    </w:p>
    <w:p w14:paraId="6B75CEC7">
      <w:pPr>
        <w:spacing w:line="400" w:lineRule="exact"/>
        <w:ind w:firstLine="645"/>
        <w:rPr>
          <w:rFonts w:hint="eastAsia" w:ascii="宋体" w:hAnsi="宋体"/>
          <w:sz w:val="28"/>
          <w:szCs w:val="28"/>
          <w:lang w:val="en-US" w:eastAsia="zh-CN"/>
        </w:rPr>
      </w:pPr>
    </w:p>
    <w:p w14:paraId="1C92D373">
      <w:pPr>
        <w:spacing w:line="400" w:lineRule="exact"/>
        <w:ind w:firstLine="645"/>
        <w:rPr>
          <w:rFonts w:hint="eastAsia" w:ascii="宋体" w:hAnsi="宋体"/>
          <w:sz w:val="28"/>
          <w:szCs w:val="28"/>
          <w:lang w:val="en-US" w:eastAsia="zh-CN"/>
        </w:rPr>
      </w:pPr>
    </w:p>
    <w:p w14:paraId="73C858FF">
      <w:pPr>
        <w:numPr>
          <w:ilvl w:val="0"/>
          <w:numId w:val="3"/>
        </w:numPr>
        <w:spacing w:line="400" w:lineRule="exact"/>
        <w:rPr>
          <w:rFonts w:hint="eastAsia" w:ascii="宋体" w:hAnsi="宋体"/>
          <w:sz w:val="28"/>
          <w:szCs w:val="28"/>
          <w:lang w:val="en-US" w:eastAsia="zh-CN"/>
        </w:rPr>
      </w:pPr>
      <w:r>
        <w:rPr>
          <w:rFonts w:hint="eastAsia" w:ascii="宋体" w:hAnsi="宋体"/>
          <w:sz w:val="28"/>
          <w:szCs w:val="28"/>
          <w:lang w:val="en-US" w:eastAsia="zh-CN"/>
        </w:rPr>
        <w:t>团体人身意外伤害保险</w:t>
      </w:r>
    </w:p>
    <w:p w14:paraId="5FBF20C0">
      <w:pPr>
        <w:widowControl w:val="0"/>
        <w:numPr>
          <w:ilvl w:val="0"/>
          <w:numId w:val="0"/>
        </w:numPr>
        <w:spacing w:line="400" w:lineRule="exact"/>
        <w:ind w:firstLine="560" w:firstLineChars="200"/>
        <w:jc w:val="both"/>
        <w:rPr>
          <w:rFonts w:hint="default" w:ascii="宋体" w:hAnsi="宋体"/>
          <w:sz w:val="28"/>
          <w:szCs w:val="28"/>
          <w:lang w:val="en-US" w:eastAsia="zh-CN"/>
        </w:rPr>
      </w:pPr>
      <w:r>
        <w:rPr>
          <w:rFonts w:hint="eastAsia" w:ascii="宋体" w:hAnsi="宋体"/>
          <w:sz w:val="28"/>
          <w:szCs w:val="28"/>
          <w:lang w:val="en-US" w:eastAsia="zh-CN"/>
        </w:rPr>
        <w:t>针对学校团队的高危作业人员提供人身意外伤害保险，提供______人及以上该保险。</w:t>
      </w:r>
    </w:p>
    <w:p w14:paraId="50A2B8A7">
      <w:pPr>
        <w:widowControl w:val="0"/>
        <w:numPr>
          <w:ilvl w:val="0"/>
          <w:numId w:val="0"/>
        </w:numPr>
        <w:spacing w:line="400" w:lineRule="exact"/>
        <w:jc w:val="both"/>
        <w:rPr>
          <w:rFonts w:hint="eastAsia" w:ascii="宋体" w:hAnsi="宋体"/>
          <w:sz w:val="28"/>
          <w:szCs w:val="28"/>
          <w:lang w:val="en-US" w:eastAsia="zh-CN"/>
        </w:rPr>
      </w:pPr>
    </w:p>
    <w:p w14:paraId="151E377E">
      <w:pPr>
        <w:widowControl w:val="0"/>
        <w:numPr>
          <w:ilvl w:val="0"/>
          <w:numId w:val="0"/>
        </w:numPr>
        <w:spacing w:line="400" w:lineRule="exact"/>
        <w:jc w:val="both"/>
        <w:rPr>
          <w:rFonts w:hint="eastAsia" w:ascii="宋体" w:hAnsi="宋体"/>
          <w:sz w:val="28"/>
          <w:szCs w:val="28"/>
          <w:lang w:val="en-US" w:eastAsia="zh-CN"/>
        </w:rPr>
      </w:pPr>
    </w:p>
    <w:p w14:paraId="378FC8E0">
      <w:pPr>
        <w:widowControl w:val="0"/>
        <w:numPr>
          <w:ilvl w:val="0"/>
          <w:numId w:val="0"/>
        </w:numPr>
        <w:spacing w:line="400" w:lineRule="exact"/>
        <w:jc w:val="both"/>
        <w:rPr>
          <w:rFonts w:hint="eastAsia" w:ascii="宋体" w:hAnsi="宋体"/>
          <w:sz w:val="28"/>
          <w:szCs w:val="28"/>
          <w:lang w:val="en-US" w:eastAsia="zh-CN"/>
        </w:rPr>
      </w:pPr>
    </w:p>
    <w:p w14:paraId="25CE2183">
      <w:pPr>
        <w:numPr>
          <w:ilvl w:val="0"/>
          <w:numId w:val="0"/>
        </w:numPr>
        <w:spacing w:line="400" w:lineRule="exact"/>
        <w:rPr>
          <w:rFonts w:hint="eastAsia" w:ascii="宋体" w:hAnsi="宋体"/>
          <w:sz w:val="28"/>
          <w:szCs w:val="28"/>
          <w:lang w:val="en-US" w:eastAsia="zh-CN"/>
        </w:rPr>
      </w:pPr>
    </w:p>
    <w:p w14:paraId="0907A5D4">
      <w:pPr>
        <w:numPr>
          <w:ilvl w:val="0"/>
          <w:numId w:val="0"/>
        </w:numPr>
        <w:spacing w:line="400" w:lineRule="exact"/>
        <w:rPr>
          <w:rFonts w:hint="default" w:ascii="宋体" w:hAnsi="宋体"/>
          <w:sz w:val="28"/>
          <w:szCs w:val="28"/>
          <w:lang w:val="en-US" w:eastAsia="zh-CN"/>
        </w:rPr>
      </w:pPr>
      <w:r>
        <w:rPr>
          <w:rFonts w:hint="eastAsia" w:ascii="宋体" w:hAnsi="宋体"/>
          <w:sz w:val="28"/>
          <w:szCs w:val="28"/>
          <w:lang w:val="en-US" w:eastAsia="zh-CN"/>
        </w:rPr>
        <w:t>（四）其他特色保险</w:t>
      </w:r>
    </w:p>
    <w:p w14:paraId="60B97804">
      <w:pPr>
        <w:spacing w:line="400" w:lineRule="exact"/>
        <w:ind w:firstLine="645"/>
        <w:rPr>
          <w:rFonts w:hint="eastAsia" w:ascii="宋体" w:hAnsi="宋体"/>
          <w:sz w:val="28"/>
          <w:szCs w:val="28"/>
          <w:lang w:val="en-US" w:eastAsia="zh-CN"/>
        </w:rPr>
      </w:pPr>
    </w:p>
    <w:p w14:paraId="4F36500C">
      <w:pPr>
        <w:spacing w:line="400" w:lineRule="exact"/>
        <w:ind w:firstLine="645"/>
        <w:rPr>
          <w:rFonts w:hint="eastAsia" w:ascii="宋体" w:hAnsi="宋体"/>
          <w:sz w:val="28"/>
          <w:szCs w:val="28"/>
          <w:lang w:val="en-US" w:eastAsia="zh-CN"/>
        </w:rPr>
      </w:pPr>
    </w:p>
    <w:p w14:paraId="52DC985B">
      <w:pPr>
        <w:spacing w:line="400" w:lineRule="exact"/>
        <w:ind w:firstLine="645"/>
        <w:rPr>
          <w:rFonts w:hint="default" w:ascii="宋体" w:hAnsi="宋体"/>
          <w:sz w:val="28"/>
          <w:szCs w:val="28"/>
          <w:lang w:val="en-US" w:eastAsia="zh-CN"/>
        </w:rPr>
      </w:pPr>
    </w:p>
    <w:sectPr>
      <w:pgSz w:w="11906" w:h="16838"/>
      <w:pgMar w:top="1440" w:right="1083" w:bottom="1440" w:left="1083"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39F001-A7CC-4190-ADE2-3FEC49EE56AF}"/>
  </w:font>
  <w:font w:name="黑体">
    <w:panose1 w:val="02010609060101010101"/>
    <w:charset w:val="86"/>
    <w:family w:val="auto"/>
    <w:pitch w:val="default"/>
    <w:sig w:usb0="800002BF" w:usb1="38CF7CFA" w:usb2="00000016" w:usb3="00000000" w:csb0="00040001" w:csb1="00000000"/>
    <w:embedRegular r:id="rId2" w:fontKey="{A06A3AF3-D64C-46CB-A781-471C513578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embedRegular r:id="rId3" w:fontKey="{E32B40E1-8584-4B40-B793-D0BE9262BA2F}"/>
  </w:font>
  <w:font w:name="方正兰亭黑简体">
    <w:panose1 w:val="02000000000000000000"/>
    <w:charset w:val="86"/>
    <w:family w:val="auto"/>
    <w:pitch w:val="default"/>
    <w:sig w:usb0="A00002BF" w:usb1="184F6CFA" w:usb2="00000012" w:usb3="00000000" w:csb0="00040001" w:csb1="00000000"/>
    <w:embedRegular r:id="rId4" w:fontKey="{B7EAE4C8-985B-417E-BC43-C7CB68DA5E8B}"/>
  </w:font>
  <w:font w:name="仿宋">
    <w:panose1 w:val="02010609060101010101"/>
    <w:charset w:val="86"/>
    <w:family w:val="modern"/>
    <w:pitch w:val="default"/>
    <w:sig w:usb0="800002BF" w:usb1="38CF7CFA" w:usb2="00000016" w:usb3="00000000" w:csb0="00040001" w:csb1="00000000"/>
    <w:embedRegular r:id="rId5" w:fontKey="{D3A700C3-2133-4E7D-83EC-DC88A205A556}"/>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492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FB9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2FB9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20AC0"/>
    <w:multiLevelType w:val="singleLevel"/>
    <w:tmpl w:val="88F20AC0"/>
    <w:lvl w:ilvl="0" w:tentative="0">
      <w:start w:val="6"/>
      <w:numFmt w:val="decimal"/>
      <w:suff w:val="nothing"/>
      <w:lvlText w:val="%1、"/>
      <w:lvlJc w:val="left"/>
    </w:lvl>
  </w:abstractNum>
  <w:abstractNum w:abstractNumId="1">
    <w:nsid w:val="B2CE3B53"/>
    <w:multiLevelType w:val="singleLevel"/>
    <w:tmpl w:val="B2CE3B53"/>
    <w:lvl w:ilvl="0" w:tentative="0">
      <w:start w:val="1"/>
      <w:numFmt w:val="chineseCounting"/>
      <w:suff w:val="nothing"/>
      <w:lvlText w:val="（%1）"/>
      <w:lvlJc w:val="left"/>
      <w:rPr>
        <w:rFonts w:hint="eastAsia"/>
      </w:rPr>
    </w:lvl>
  </w:abstractNum>
  <w:abstractNum w:abstractNumId="2">
    <w:nsid w:val="B36C1294"/>
    <w:multiLevelType w:val="singleLevel"/>
    <w:tmpl w:val="B36C1294"/>
    <w:lvl w:ilvl="0" w:tentative="0">
      <w:start w:val="1"/>
      <w:numFmt w:val="decimal"/>
      <w:suff w:val="nothing"/>
      <w:lvlText w:val="%1、"/>
      <w:lvlJc w:val="left"/>
    </w:lvl>
  </w:abstractNum>
  <w:abstractNum w:abstractNumId="3">
    <w:nsid w:val="57EC04FE"/>
    <w:multiLevelType w:val="singleLevel"/>
    <w:tmpl w:val="57EC04FE"/>
    <w:lvl w:ilvl="0" w:tentative="0">
      <w:start w:val="2"/>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5436"/>
    <w:rsid w:val="029C08D4"/>
    <w:rsid w:val="06B869C0"/>
    <w:rsid w:val="06CE625A"/>
    <w:rsid w:val="084D34AA"/>
    <w:rsid w:val="08514A4D"/>
    <w:rsid w:val="08545EA0"/>
    <w:rsid w:val="09AF6051"/>
    <w:rsid w:val="0A982E07"/>
    <w:rsid w:val="0ADB075F"/>
    <w:rsid w:val="0B0954D3"/>
    <w:rsid w:val="0BCD38A5"/>
    <w:rsid w:val="0E383C47"/>
    <w:rsid w:val="0ED95A79"/>
    <w:rsid w:val="0FAE503D"/>
    <w:rsid w:val="100F2C06"/>
    <w:rsid w:val="10ED010F"/>
    <w:rsid w:val="11875983"/>
    <w:rsid w:val="12911257"/>
    <w:rsid w:val="13166120"/>
    <w:rsid w:val="13353790"/>
    <w:rsid w:val="13E56991"/>
    <w:rsid w:val="14200968"/>
    <w:rsid w:val="147A532B"/>
    <w:rsid w:val="14C021B2"/>
    <w:rsid w:val="151F5A1F"/>
    <w:rsid w:val="157E6317"/>
    <w:rsid w:val="176E4A1F"/>
    <w:rsid w:val="194859F8"/>
    <w:rsid w:val="1A347747"/>
    <w:rsid w:val="1A6C61D4"/>
    <w:rsid w:val="1AFC4CEC"/>
    <w:rsid w:val="1D721295"/>
    <w:rsid w:val="1D796AC8"/>
    <w:rsid w:val="1FDB26A5"/>
    <w:rsid w:val="21302C0C"/>
    <w:rsid w:val="21570ECE"/>
    <w:rsid w:val="219E47B4"/>
    <w:rsid w:val="221C3EC6"/>
    <w:rsid w:val="226D0C64"/>
    <w:rsid w:val="22C24A6D"/>
    <w:rsid w:val="22DD047F"/>
    <w:rsid w:val="231449D2"/>
    <w:rsid w:val="23CD2E46"/>
    <w:rsid w:val="24050543"/>
    <w:rsid w:val="243A1E68"/>
    <w:rsid w:val="244051FF"/>
    <w:rsid w:val="24540840"/>
    <w:rsid w:val="24B16B47"/>
    <w:rsid w:val="24D40AE2"/>
    <w:rsid w:val="26213859"/>
    <w:rsid w:val="26607384"/>
    <w:rsid w:val="269F2B16"/>
    <w:rsid w:val="27DB04A1"/>
    <w:rsid w:val="28F74A6A"/>
    <w:rsid w:val="29A11B65"/>
    <w:rsid w:val="29D03297"/>
    <w:rsid w:val="2A2B739C"/>
    <w:rsid w:val="2A5646B3"/>
    <w:rsid w:val="2BA230AE"/>
    <w:rsid w:val="2ED209BA"/>
    <w:rsid w:val="2EDC718B"/>
    <w:rsid w:val="2F2C191B"/>
    <w:rsid w:val="2F7673D8"/>
    <w:rsid w:val="2FB07FD7"/>
    <w:rsid w:val="307A753E"/>
    <w:rsid w:val="32130E41"/>
    <w:rsid w:val="32427031"/>
    <w:rsid w:val="32F50547"/>
    <w:rsid w:val="33364265"/>
    <w:rsid w:val="33B3033B"/>
    <w:rsid w:val="346C5003"/>
    <w:rsid w:val="35906085"/>
    <w:rsid w:val="35FF79AF"/>
    <w:rsid w:val="36A90322"/>
    <w:rsid w:val="36AB7495"/>
    <w:rsid w:val="36CF78A3"/>
    <w:rsid w:val="373650F3"/>
    <w:rsid w:val="3756408B"/>
    <w:rsid w:val="38690043"/>
    <w:rsid w:val="38A56AE0"/>
    <w:rsid w:val="3A9852E0"/>
    <w:rsid w:val="3B365BA1"/>
    <w:rsid w:val="3C121354"/>
    <w:rsid w:val="3C3E027B"/>
    <w:rsid w:val="3C7B355E"/>
    <w:rsid w:val="3D4B5D3A"/>
    <w:rsid w:val="3D6469F5"/>
    <w:rsid w:val="3E37280C"/>
    <w:rsid w:val="3E4B1963"/>
    <w:rsid w:val="3F991438"/>
    <w:rsid w:val="3FCC680A"/>
    <w:rsid w:val="3FDF48A5"/>
    <w:rsid w:val="40134FEB"/>
    <w:rsid w:val="4019157D"/>
    <w:rsid w:val="404C7844"/>
    <w:rsid w:val="408E3D89"/>
    <w:rsid w:val="41007DAA"/>
    <w:rsid w:val="410F4ECA"/>
    <w:rsid w:val="42051A04"/>
    <w:rsid w:val="432130A6"/>
    <w:rsid w:val="436612A5"/>
    <w:rsid w:val="43CA157C"/>
    <w:rsid w:val="448D78C3"/>
    <w:rsid w:val="456450B8"/>
    <w:rsid w:val="459260C9"/>
    <w:rsid w:val="45DC49D7"/>
    <w:rsid w:val="45F332FC"/>
    <w:rsid w:val="46354EAA"/>
    <w:rsid w:val="46A47E62"/>
    <w:rsid w:val="480A63EB"/>
    <w:rsid w:val="487158D1"/>
    <w:rsid w:val="49930E03"/>
    <w:rsid w:val="49C44A6B"/>
    <w:rsid w:val="4A8A635B"/>
    <w:rsid w:val="4ABE526B"/>
    <w:rsid w:val="4BFB1A82"/>
    <w:rsid w:val="4CCA439B"/>
    <w:rsid w:val="4CE12B33"/>
    <w:rsid w:val="4D1607C8"/>
    <w:rsid w:val="4D537EEC"/>
    <w:rsid w:val="4D5E6DD5"/>
    <w:rsid w:val="4E632446"/>
    <w:rsid w:val="4E8F58D2"/>
    <w:rsid w:val="4EFD134C"/>
    <w:rsid w:val="4F1D2EA8"/>
    <w:rsid w:val="4F544AC9"/>
    <w:rsid w:val="4FA64C4B"/>
    <w:rsid w:val="4FA83D43"/>
    <w:rsid w:val="4FD00808"/>
    <w:rsid w:val="509E3B74"/>
    <w:rsid w:val="51031C29"/>
    <w:rsid w:val="519372B2"/>
    <w:rsid w:val="51B72F48"/>
    <w:rsid w:val="52412D6F"/>
    <w:rsid w:val="52711175"/>
    <w:rsid w:val="53477B9B"/>
    <w:rsid w:val="53E044CF"/>
    <w:rsid w:val="55453B4A"/>
    <w:rsid w:val="55CE5FAF"/>
    <w:rsid w:val="560E1F8D"/>
    <w:rsid w:val="560E3AE1"/>
    <w:rsid w:val="56195757"/>
    <w:rsid w:val="56B37C4E"/>
    <w:rsid w:val="57BD2DBE"/>
    <w:rsid w:val="57D911BD"/>
    <w:rsid w:val="57F14444"/>
    <w:rsid w:val="582901C7"/>
    <w:rsid w:val="582925D0"/>
    <w:rsid w:val="58AF255B"/>
    <w:rsid w:val="58C4549A"/>
    <w:rsid w:val="58EE31BF"/>
    <w:rsid w:val="5991071A"/>
    <w:rsid w:val="5AEA704B"/>
    <w:rsid w:val="5DD0462F"/>
    <w:rsid w:val="5DF2219B"/>
    <w:rsid w:val="5E8720EC"/>
    <w:rsid w:val="5ECE3795"/>
    <w:rsid w:val="5EE72379"/>
    <w:rsid w:val="5EE9209B"/>
    <w:rsid w:val="5F427DC1"/>
    <w:rsid w:val="60194FC5"/>
    <w:rsid w:val="609D519E"/>
    <w:rsid w:val="630C407E"/>
    <w:rsid w:val="63A850AF"/>
    <w:rsid w:val="63D97256"/>
    <w:rsid w:val="643C5726"/>
    <w:rsid w:val="65EE55ED"/>
    <w:rsid w:val="65F938CF"/>
    <w:rsid w:val="665A5AFB"/>
    <w:rsid w:val="66687549"/>
    <w:rsid w:val="66703465"/>
    <w:rsid w:val="66A03D4A"/>
    <w:rsid w:val="66E533C4"/>
    <w:rsid w:val="677D7864"/>
    <w:rsid w:val="681A51E0"/>
    <w:rsid w:val="69573DB3"/>
    <w:rsid w:val="695E3370"/>
    <w:rsid w:val="699D5EE7"/>
    <w:rsid w:val="6A934ADD"/>
    <w:rsid w:val="6A9C15D4"/>
    <w:rsid w:val="6C6168E8"/>
    <w:rsid w:val="6CAC71D9"/>
    <w:rsid w:val="6CBC7404"/>
    <w:rsid w:val="6DA11374"/>
    <w:rsid w:val="6E1119D2"/>
    <w:rsid w:val="6E480D56"/>
    <w:rsid w:val="6E9154B8"/>
    <w:rsid w:val="6EBA7973"/>
    <w:rsid w:val="6EF77938"/>
    <w:rsid w:val="6F8B3F1A"/>
    <w:rsid w:val="6F914B78"/>
    <w:rsid w:val="70311ACB"/>
    <w:rsid w:val="70A97C9F"/>
    <w:rsid w:val="71881333"/>
    <w:rsid w:val="71CF5FA5"/>
    <w:rsid w:val="71E44C96"/>
    <w:rsid w:val="72523553"/>
    <w:rsid w:val="728F5ACA"/>
    <w:rsid w:val="72DD3274"/>
    <w:rsid w:val="73140212"/>
    <w:rsid w:val="732063F7"/>
    <w:rsid w:val="73636360"/>
    <w:rsid w:val="743957DE"/>
    <w:rsid w:val="74686BF3"/>
    <w:rsid w:val="7856171D"/>
    <w:rsid w:val="786B3775"/>
    <w:rsid w:val="78773E66"/>
    <w:rsid w:val="78945538"/>
    <w:rsid w:val="78E46746"/>
    <w:rsid w:val="7A40119A"/>
    <w:rsid w:val="7AF25C69"/>
    <w:rsid w:val="7B4C127E"/>
    <w:rsid w:val="7C532F51"/>
    <w:rsid w:val="7CD326A4"/>
    <w:rsid w:val="7CFA5264"/>
    <w:rsid w:val="7D006117"/>
    <w:rsid w:val="7D43322A"/>
    <w:rsid w:val="7EDA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rPr>
      <w:kern w:val="0"/>
      <w:sz w:val="20"/>
      <w:szCs w:val="20"/>
    </w:rPr>
  </w:style>
  <w:style w:type="paragraph" w:styleId="5">
    <w:name w:val="Body Text"/>
    <w:basedOn w:val="1"/>
    <w:next w:val="1"/>
    <w:qFormat/>
    <w:uiPriority w:val="0"/>
    <w:pPr>
      <w:spacing w:after="120"/>
    </w:pPr>
  </w:style>
  <w:style w:type="paragraph" w:styleId="6">
    <w:name w:val="Body Text Indent"/>
    <w:basedOn w:val="1"/>
    <w:qFormat/>
    <w:uiPriority w:val="0"/>
    <w:pPr>
      <w:ind w:left="420" w:leftChars="200"/>
    </w:pPr>
  </w:style>
  <w:style w:type="paragraph" w:styleId="7">
    <w:name w:val="Plain Text"/>
    <w:basedOn w:val="1"/>
    <w:qFormat/>
    <w:uiPriority w:val="0"/>
    <w:rPr>
      <w:rFonts w:ascii="宋体" w:hAnsi="Courier New"/>
    </w:rPr>
  </w:style>
  <w:style w:type="paragraph" w:styleId="8">
    <w:name w:val="Body Text Indent 2"/>
    <w:basedOn w:val="1"/>
    <w:unhideWhenUsed/>
    <w:qFormat/>
    <w:uiPriority w:val="0"/>
    <w:pPr>
      <w:ind w:firstLine="540"/>
    </w:pPr>
    <w:rPr>
      <w:rFonts w:ascii="Calibri" w:hAnsi="Calibri"/>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rPr>
      <w:rFonts w:ascii="Calibri" w:hAnsi="Calibri" w:eastAsia="宋体" w:cs="Times New Roman"/>
    </w:rPr>
  </w:style>
  <w:style w:type="paragraph" w:styleId="12">
    <w:name w:val="Body Text Indent 3"/>
    <w:basedOn w:val="1"/>
    <w:qFormat/>
    <w:uiPriority w:val="0"/>
    <w:pPr>
      <w:ind w:firstLine="600" w:firstLineChars="200"/>
    </w:pPr>
    <w:rPr>
      <w:color w:val="FF0000"/>
      <w:sz w:val="30"/>
      <w:szCs w:val="2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5"/>
    <w:qFormat/>
    <w:uiPriority w:val="0"/>
    <w:pPr>
      <w:widowControl/>
      <w:spacing w:after="120"/>
      <w:ind w:firstLine="420" w:firstLineChars="100"/>
      <w:jc w:val="left"/>
    </w:pPr>
    <w:rPr>
      <w:rFonts w:ascii="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basedOn w:val="17"/>
    <w:unhideWhenUsed/>
    <w:qFormat/>
    <w:uiPriority w:val="99"/>
    <w:rPr>
      <w:color w:val="0000FF"/>
      <w:u w:val="single"/>
    </w:rPr>
  </w:style>
  <w:style w:type="paragraph" w:customStyle="1" w:styleId="20">
    <w:name w:val="列表段落1"/>
    <w:basedOn w:val="1"/>
    <w:qFormat/>
    <w:uiPriority w:val="0"/>
    <w:pPr>
      <w:ind w:firstLine="420" w:firstLineChars="200"/>
    </w:pPr>
  </w:style>
  <w:style w:type="paragraph" w:customStyle="1" w:styleId="21">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2">
    <w:name w:val="15"/>
    <w:basedOn w:val="17"/>
    <w:qFormat/>
    <w:uiPriority w:val="0"/>
    <w:rPr>
      <w:rFonts w:hint="default" w:ascii="Calibri" w:hAnsi="Calibri" w:cs="Calibri"/>
      <w:b/>
      <w:bCs/>
    </w:rPr>
  </w:style>
  <w:style w:type="paragraph" w:styleId="2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2859</Words>
  <Characters>3054</Characters>
  <Lines>0</Lines>
  <Paragraphs>0</Paragraphs>
  <TotalTime>3</TotalTime>
  <ScaleCrop>false</ScaleCrop>
  <LinksUpToDate>false</LinksUpToDate>
  <CharactersWithSpaces>3173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余思源</cp:lastModifiedBy>
  <dcterms:modified xsi:type="dcterms:W3CDTF">2026-06-13T11:11:30Z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eyJoZGlkIjoiM2UyNWU1NTc2NDA5OGRkOTI1ZGFhOGY3NDI1ODc5MTUiLCJ1c2VySWQiOiIyNTk5ODk3NTcifQ==</vt:lpwstr>
  </property>
  <property fmtid="{D5CDD505-2E9C-101B-9397-08002B2CF9AE}" pid="4" name="ICV">
    <vt:lpwstr>A5768F583A55457EBCFF04CA86C796B0_13</vt:lpwstr>
  </property>
</Properties>
</file>