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80B2C">
      <w:pPr>
        <w:rPr>
          <w:rFonts w:hint="eastAsia" w:ascii="宋体" w:hAnsi="宋体"/>
          <w:b/>
          <w:color w:val="auto"/>
          <w:w w:val="150"/>
          <w:sz w:val="52"/>
          <w:highlight w:val="none"/>
        </w:rPr>
      </w:pPr>
    </w:p>
    <w:p w14:paraId="2876F302">
      <w:pPr>
        <w:rPr>
          <w:rFonts w:hint="eastAsia" w:ascii="宋体" w:hAnsi="宋体"/>
          <w:b/>
          <w:color w:val="auto"/>
          <w:w w:val="150"/>
          <w:sz w:val="52"/>
          <w:highlight w:val="none"/>
        </w:rPr>
      </w:pPr>
    </w:p>
    <w:p w14:paraId="145C1C21">
      <w:pPr>
        <w:jc w:val="center"/>
        <w:rPr>
          <w:rFonts w:hint="eastAsia" w:ascii="黑体" w:hAnsi="宋体" w:eastAsia="黑体"/>
          <w:b/>
          <w:color w:val="auto"/>
          <w:w w:val="150"/>
          <w:sz w:val="84"/>
          <w:szCs w:val="84"/>
          <w:highlight w:val="none"/>
        </w:rPr>
      </w:pPr>
      <w:r>
        <w:rPr>
          <w:rFonts w:hint="eastAsia" w:ascii="宋体" w:hAnsi="宋体"/>
          <w:b/>
          <w:color w:val="auto"/>
          <w:w w:val="150"/>
          <w:sz w:val="52"/>
          <w:szCs w:val="52"/>
          <w:highlight w:val="none"/>
        </w:rPr>
        <w:t xml:space="preserve"> </w:t>
      </w:r>
      <w:r>
        <w:rPr>
          <w:rFonts w:hint="eastAsia" w:ascii="黑体" w:hAnsi="宋体" w:eastAsia="黑体"/>
          <w:b/>
          <w:color w:val="auto"/>
          <w:w w:val="150"/>
          <w:sz w:val="84"/>
          <w:szCs w:val="84"/>
          <w:highlight w:val="none"/>
          <w:lang w:eastAsia="zh-CN"/>
        </w:rPr>
        <w:t>比</w:t>
      </w:r>
      <w:r>
        <w:rPr>
          <w:rFonts w:hint="eastAsia" w:ascii="黑体" w:hAnsi="宋体" w:eastAsia="黑体"/>
          <w:b/>
          <w:color w:val="auto"/>
          <w:w w:val="150"/>
          <w:sz w:val="84"/>
          <w:szCs w:val="84"/>
          <w:highlight w:val="none"/>
        </w:rPr>
        <w:t xml:space="preserve"> </w:t>
      </w:r>
      <w:r>
        <w:rPr>
          <w:rFonts w:hint="eastAsia" w:ascii="黑体" w:hAnsi="宋体" w:eastAsia="黑体"/>
          <w:b/>
          <w:color w:val="auto"/>
          <w:w w:val="150"/>
          <w:sz w:val="84"/>
          <w:szCs w:val="84"/>
          <w:highlight w:val="none"/>
          <w:lang w:eastAsia="zh-CN"/>
        </w:rPr>
        <w:t>选</w:t>
      </w:r>
      <w:r>
        <w:rPr>
          <w:rFonts w:hint="eastAsia" w:ascii="黑体" w:hAnsi="宋体" w:eastAsia="黑体"/>
          <w:b/>
          <w:color w:val="auto"/>
          <w:w w:val="150"/>
          <w:sz w:val="84"/>
          <w:szCs w:val="84"/>
          <w:highlight w:val="none"/>
        </w:rPr>
        <w:t xml:space="preserve"> 文 件</w:t>
      </w:r>
    </w:p>
    <w:p w14:paraId="3E986804">
      <w:pPr>
        <w:jc w:val="center"/>
        <w:rPr>
          <w:rFonts w:hint="eastAsia"/>
          <w:b/>
          <w:bCs/>
          <w:color w:val="auto"/>
          <w:sz w:val="48"/>
          <w:szCs w:val="48"/>
          <w:highlight w:val="none"/>
        </w:rPr>
      </w:pPr>
    </w:p>
    <w:p w14:paraId="31C0DC94">
      <w:pPr>
        <w:rPr>
          <w:rFonts w:hint="eastAsia" w:ascii="宋体" w:hAnsi="宋体"/>
          <w:color w:val="auto"/>
          <w:sz w:val="44"/>
          <w:szCs w:val="44"/>
          <w:highlight w:val="none"/>
        </w:rPr>
      </w:pPr>
    </w:p>
    <w:p w14:paraId="27DCB951">
      <w:pPr>
        <w:rPr>
          <w:color w:val="auto"/>
          <w:highlight w:val="none"/>
        </w:rPr>
      </w:pPr>
    </w:p>
    <w:p w14:paraId="050CAC46">
      <w:pPr>
        <w:rPr>
          <w:color w:val="auto"/>
          <w:highlight w:val="none"/>
        </w:rPr>
      </w:pPr>
    </w:p>
    <w:p w14:paraId="029AFC7C">
      <w:pPr>
        <w:tabs>
          <w:tab w:val="left" w:pos="1140"/>
        </w:tabs>
        <w:rPr>
          <w:rFonts w:hint="eastAsia" w:ascii="Arial" w:hAnsi="Arial"/>
          <w:color w:val="auto"/>
          <w:sz w:val="32"/>
          <w:highlight w:val="none"/>
        </w:rPr>
      </w:pPr>
    </w:p>
    <w:p w14:paraId="752B7694">
      <w:pPr>
        <w:tabs>
          <w:tab w:val="left" w:pos="1140"/>
        </w:tabs>
        <w:rPr>
          <w:rFonts w:ascii="Arial" w:hAnsi="Arial"/>
          <w:color w:val="auto"/>
          <w:sz w:val="32"/>
          <w:highlight w:val="none"/>
        </w:rPr>
      </w:pPr>
    </w:p>
    <w:p w14:paraId="0EBF537F">
      <w:pPr>
        <w:tabs>
          <w:tab w:val="left" w:pos="1140"/>
        </w:tabs>
        <w:rPr>
          <w:rFonts w:ascii="Arial" w:hAnsi="Arial"/>
          <w:color w:val="auto"/>
          <w:sz w:val="32"/>
          <w:highlight w:val="none"/>
        </w:rPr>
      </w:pPr>
    </w:p>
    <w:p w14:paraId="66A24036">
      <w:pPr>
        <w:spacing w:line="360" w:lineRule="auto"/>
        <w:ind w:firstLine="1066" w:firstLineChars="295"/>
        <w:rPr>
          <w:rFonts w:hint="eastAsia" w:ascii="黑体" w:hAnsi="Arial" w:eastAsia="黑体" w:cs="Arial"/>
          <w:b/>
          <w:color w:val="auto"/>
          <w:sz w:val="36"/>
          <w:szCs w:val="36"/>
          <w:highlight w:val="none"/>
          <w:u w:val="single"/>
        </w:rPr>
      </w:pPr>
      <w:r>
        <w:rPr>
          <w:rFonts w:hint="eastAsia" w:ascii="黑体" w:hAnsi="宋体" w:eastAsia="黑体"/>
          <w:b/>
          <w:color w:val="auto"/>
          <w:sz w:val="36"/>
          <w:szCs w:val="36"/>
          <w:highlight w:val="none"/>
        </w:rPr>
        <w:t>询价编号：</w:t>
      </w:r>
      <w:r>
        <w:rPr>
          <w:rFonts w:hint="eastAsia" w:ascii="黑体" w:hAnsi="Arial" w:eastAsia="黑体" w:cs="Arial"/>
          <w:b/>
          <w:color w:val="auto"/>
          <w:sz w:val="36"/>
          <w:szCs w:val="36"/>
          <w:highlight w:val="none"/>
          <w:u w:val="single"/>
        </w:rPr>
        <w:t xml:space="preserve">         </w:t>
      </w:r>
      <w:r>
        <w:rPr>
          <w:rFonts w:hint="eastAsia" w:ascii="黑体" w:hAnsi="Arial" w:eastAsia="黑体" w:cs="Arial"/>
          <w:b/>
          <w:color w:val="auto"/>
          <w:sz w:val="36"/>
          <w:szCs w:val="36"/>
          <w:highlight w:val="none"/>
          <w:u w:val="single"/>
          <w:lang w:val="en-US" w:eastAsia="zh-CN"/>
        </w:rPr>
        <w:t xml:space="preserve">                </w:t>
      </w:r>
      <w:r>
        <w:rPr>
          <w:rFonts w:hint="eastAsia" w:ascii="黑体" w:hAnsi="Arial" w:eastAsia="黑体" w:cs="Arial"/>
          <w:b/>
          <w:color w:val="auto"/>
          <w:sz w:val="36"/>
          <w:szCs w:val="36"/>
          <w:highlight w:val="none"/>
          <w:u w:val="single"/>
        </w:rPr>
        <w:t xml:space="preserve"> </w:t>
      </w:r>
    </w:p>
    <w:p w14:paraId="4C6DB628">
      <w:pPr>
        <w:spacing w:line="360" w:lineRule="auto"/>
        <w:ind w:left="3027" w:leftChars="495" w:hanging="1988" w:hangingChars="550"/>
        <w:rPr>
          <w:rFonts w:hint="eastAsia" w:ascii="黑体" w:hAnsi="宋体" w:eastAsia="宋体"/>
          <w:b/>
          <w:color w:val="auto"/>
          <w:sz w:val="36"/>
          <w:szCs w:val="36"/>
          <w:highlight w:val="none"/>
          <w:u w:val="single"/>
          <w:lang w:val="en-US" w:eastAsia="zh-CN"/>
        </w:rPr>
      </w:pPr>
      <w:r>
        <w:rPr>
          <w:rFonts w:hint="eastAsia" w:ascii="黑体" w:hAnsi="宋体" w:eastAsia="黑体"/>
          <w:b/>
          <w:color w:val="auto"/>
          <w:sz w:val="36"/>
          <w:szCs w:val="36"/>
          <w:highlight w:val="none"/>
        </w:rPr>
        <w:t>项目名称：</w:t>
      </w:r>
      <w:r>
        <w:rPr>
          <w:rFonts w:hint="eastAsia" w:ascii="黑体" w:hAnsi="宋体" w:eastAsia="黑体"/>
          <w:b/>
          <w:color w:val="auto"/>
          <w:sz w:val="36"/>
          <w:szCs w:val="36"/>
          <w:highlight w:val="none"/>
          <w:u w:val="single"/>
          <w:lang w:val="en-US" w:eastAsia="zh-CN"/>
        </w:rPr>
        <w:t xml:space="preserve">  </w:t>
      </w:r>
      <w:r>
        <w:rPr>
          <w:rFonts w:hint="eastAsia" w:ascii="宋体" w:hAnsi="宋体" w:eastAsia="宋体" w:cs="宋体"/>
          <w:b/>
          <w:bCs/>
          <w:color w:val="auto"/>
          <w:sz w:val="36"/>
          <w:szCs w:val="36"/>
          <w:highlight w:val="none"/>
          <w:u w:val="single"/>
          <w:lang w:val="en-US" w:eastAsia="zh-CN"/>
        </w:rPr>
        <w:t>2025-2026学年晋兴职校学生意外伤害保险和校方责任保险引入第三方服务项目</w:t>
      </w:r>
    </w:p>
    <w:p w14:paraId="70C7993B">
      <w:pPr>
        <w:rPr>
          <w:rFonts w:hint="eastAsia"/>
          <w:color w:val="auto"/>
          <w:sz w:val="24"/>
          <w:highlight w:val="none"/>
          <w:u w:val="single"/>
        </w:rPr>
      </w:pPr>
    </w:p>
    <w:p w14:paraId="18892960">
      <w:pPr>
        <w:rPr>
          <w:rFonts w:hint="eastAsia"/>
          <w:color w:val="auto"/>
          <w:highlight w:val="none"/>
        </w:rPr>
      </w:pPr>
    </w:p>
    <w:p w14:paraId="69D87CD9">
      <w:pPr>
        <w:rPr>
          <w:rFonts w:hint="eastAsia"/>
          <w:color w:val="auto"/>
          <w:highlight w:val="none"/>
        </w:rPr>
      </w:pPr>
    </w:p>
    <w:p w14:paraId="09C22256">
      <w:pPr>
        <w:rPr>
          <w:rFonts w:hint="eastAsia"/>
          <w:color w:val="auto"/>
          <w:highlight w:val="none"/>
        </w:rPr>
      </w:pPr>
    </w:p>
    <w:p w14:paraId="1F171970">
      <w:pPr>
        <w:rPr>
          <w:rFonts w:hint="eastAsia"/>
          <w:color w:val="auto"/>
          <w:highlight w:val="none"/>
        </w:rPr>
      </w:pPr>
    </w:p>
    <w:p w14:paraId="2603EBAC">
      <w:pPr>
        <w:rPr>
          <w:color w:val="auto"/>
          <w:highlight w:val="none"/>
        </w:rPr>
      </w:pPr>
    </w:p>
    <w:p w14:paraId="73C19564">
      <w:pPr>
        <w:rPr>
          <w:rFonts w:hint="eastAsia" w:ascii="楷体_GB2312" w:hAnsi="宋体" w:eastAsia="楷体_GB2312"/>
          <w:color w:val="auto"/>
          <w:sz w:val="36"/>
          <w:highlight w:val="none"/>
        </w:rPr>
      </w:pPr>
    </w:p>
    <w:p w14:paraId="52DA23BD">
      <w:pPr>
        <w:rPr>
          <w:rFonts w:hint="eastAsia" w:ascii="楷体_GB2312" w:hAnsi="宋体" w:eastAsia="楷体_GB2312"/>
          <w:color w:val="auto"/>
          <w:sz w:val="36"/>
          <w:highlight w:val="none"/>
        </w:rPr>
      </w:pPr>
    </w:p>
    <w:p w14:paraId="00151974">
      <w:pPr>
        <w:ind w:firstLine="3253" w:firstLineChars="900"/>
        <w:jc w:val="both"/>
        <w:rPr>
          <w:rFonts w:hint="eastAsia" w:ascii="黑体" w:hAnsi="宋体" w:eastAsia="黑体"/>
          <w:b/>
          <w:color w:val="auto"/>
          <w:sz w:val="36"/>
          <w:szCs w:val="36"/>
          <w:highlight w:val="none"/>
        </w:rPr>
      </w:pPr>
      <w:r>
        <w:rPr>
          <w:rFonts w:hint="eastAsia" w:ascii="黑体" w:hAnsi="宋体" w:eastAsia="黑体"/>
          <w:b/>
          <w:color w:val="auto"/>
          <w:sz w:val="36"/>
          <w:szCs w:val="36"/>
          <w:highlight w:val="none"/>
          <w:lang w:eastAsia="zh-CN"/>
        </w:rPr>
        <w:t>晋江市晋兴</w:t>
      </w:r>
      <w:r>
        <w:rPr>
          <w:rFonts w:hint="eastAsia" w:ascii="黑体" w:hAnsi="宋体" w:eastAsia="黑体"/>
          <w:b/>
          <w:color w:val="auto"/>
          <w:sz w:val="36"/>
          <w:szCs w:val="36"/>
          <w:highlight w:val="none"/>
        </w:rPr>
        <w:t>职业中专学校</w:t>
      </w:r>
    </w:p>
    <w:p w14:paraId="055DC293">
      <w:pPr>
        <w:spacing w:line="360" w:lineRule="exact"/>
        <w:jc w:val="center"/>
        <w:rPr>
          <w:rFonts w:hint="eastAsia" w:ascii="黑体" w:hAnsi="宋体" w:eastAsia="黑体"/>
          <w:b/>
          <w:color w:val="auto"/>
          <w:sz w:val="36"/>
          <w:szCs w:val="36"/>
          <w:highlight w:val="none"/>
        </w:rPr>
      </w:pPr>
      <w:r>
        <w:rPr>
          <w:rFonts w:hint="eastAsia" w:ascii="黑体" w:hAnsi="宋体" w:eastAsia="黑体"/>
          <w:b/>
          <w:color w:val="auto"/>
          <w:sz w:val="36"/>
          <w:szCs w:val="36"/>
          <w:highlight w:val="none"/>
          <w:u w:val="single"/>
        </w:rPr>
        <w:t xml:space="preserve">  202</w:t>
      </w:r>
      <w:r>
        <w:rPr>
          <w:rFonts w:ascii="黑体" w:hAnsi="宋体" w:eastAsia="黑体"/>
          <w:b/>
          <w:color w:val="auto"/>
          <w:sz w:val="36"/>
          <w:szCs w:val="36"/>
          <w:highlight w:val="none"/>
          <w:u w:val="single"/>
        </w:rPr>
        <w:t>5</w:t>
      </w:r>
      <w:r>
        <w:rPr>
          <w:rFonts w:hint="eastAsia" w:ascii="黑体" w:hAnsi="宋体" w:eastAsia="黑体"/>
          <w:b/>
          <w:color w:val="auto"/>
          <w:sz w:val="36"/>
          <w:szCs w:val="36"/>
          <w:highlight w:val="none"/>
          <w:u w:val="single"/>
        </w:rPr>
        <w:t xml:space="preserve"> </w:t>
      </w:r>
      <w:r>
        <w:rPr>
          <w:rFonts w:hint="eastAsia" w:ascii="黑体" w:hAnsi="宋体" w:eastAsia="黑体"/>
          <w:b/>
          <w:color w:val="auto"/>
          <w:sz w:val="36"/>
          <w:szCs w:val="36"/>
          <w:highlight w:val="none"/>
        </w:rPr>
        <w:t>年</w:t>
      </w:r>
      <w:r>
        <w:rPr>
          <w:rFonts w:hint="eastAsia" w:ascii="黑体" w:hAnsi="宋体" w:eastAsia="黑体"/>
          <w:b/>
          <w:color w:val="auto"/>
          <w:sz w:val="36"/>
          <w:szCs w:val="36"/>
          <w:highlight w:val="none"/>
          <w:u w:val="single"/>
        </w:rPr>
        <w:t xml:space="preserve"> </w:t>
      </w:r>
      <w:r>
        <w:rPr>
          <w:rFonts w:ascii="黑体" w:hAnsi="宋体" w:eastAsia="黑体"/>
          <w:b/>
          <w:color w:val="auto"/>
          <w:sz w:val="36"/>
          <w:szCs w:val="36"/>
          <w:highlight w:val="none"/>
          <w:u w:val="single"/>
        </w:rPr>
        <w:t>7</w:t>
      </w:r>
      <w:r>
        <w:rPr>
          <w:rFonts w:hint="eastAsia" w:ascii="黑体" w:hAnsi="宋体" w:eastAsia="黑体"/>
          <w:b/>
          <w:color w:val="auto"/>
          <w:sz w:val="36"/>
          <w:szCs w:val="36"/>
          <w:highlight w:val="none"/>
          <w:u w:val="single"/>
        </w:rPr>
        <w:t xml:space="preserve"> </w:t>
      </w:r>
      <w:r>
        <w:rPr>
          <w:rFonts w:hint="eastAsia" w:ascii="黑体" w:hAnsi="宋体" w:eastAsia="黑体"/>
          <w:b/>
          <w:color w:val="auto"/>
          <w:sz w:val="36"/>
          <w:szCs w:val="36"/>
          <w:highlight w:val="none"/>
        </w:rPr>
        <w:t>月</w:t>
      </w:r>
    </w:p>
    <w:p w14:paraId="07AFB546">
      <w:pPr>
        <w:jc w:val="center"/>
        <w:rPr>
          <w:rFonts w:hint="eastAsia" w:ascii="方正兰亭黑简体" w:hAnsi="方正兰亭黑简体" w:eastAsia="方正兰亭黑简体" w:cs="方正兰亭黑简体"/>
          <w:b/>
          <w:bCs/>
          <w:color w:val="auto"/>
          <w:sz w:val="24"/>
          <w:szCs w:val="32"/>
          <w:highlight w:val="none"/>
          <w:lang w:val="en-US" w:eastAsia="zh-CN"/>
        </w:rPr>
      </w:pPr>
    </w:p>
    <w:p w14:paraId="51656887">
      <w:pPr>
        <w:jc w:val="center"/>
        <w:rPr>
          <w:rFonts w:hint="eastAsia" w:ascii="方正兰亭黑简体" w:hAnsi="方正兰亭黑简体" w:eastAsia="方正兰亭黑简体" w:cs="方正兰亭黑简体"/>
          <w:b/>
          <w:bCs/>
          <w:color w:val="auto"/>
          <w:sz w:val="24"/>
          <w:szCs w:val="32"/>
          <w:highlight w:val="none"/>
          <w:lang w:val="en-US" w:eastAsia="zh-CN"/>
        </w:rPr>
      </w:pPr>
    </w:p>
    <w:p w14:paraId="76FE362D">
      <w:pPr>
        <w:numPr>
          <w:ilvl w:val="0"/>
          <w:numId w:val="1"/>
        </w:numPr>
        <w:ind w:firstLine="723" w:firstLineChars="200"/>
        <w:jc w:val="center"/>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2025-2026学年晋兴职校学生意外伤害保险和校方责任保险引入第三方服务比选公告</w:t>
      </w:r>
    </w:p>
    <w:p w14:paraId="3E61A97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0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为有效保障学生在校期间及相关活动中的安全与权益，降低学校面临的潜在风险，经学校研究决定，拟以公开比选方式确定学生意外伤害保险和校方责任保险服务供应商，邀请符合条件的供应商前来参加比选、报价。具体要求及相关注意事项如下：</w:t>
      </w:r>
    </w:p>
    <w:p w14:paraId="49F0F01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00" w:lineRule="exact"/>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 xml:space="preserve">一、项目概况 </w:t>
      </w:r>
    </w:p>
    <w:p w14:paraId="1473A7E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0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1.项目编号：</w:t>
      </w:r>
    </w:p>
    <w:p w14:paraId="5060FA1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0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2.项目名称：2025-2026学年晋兴职校学生意外伤害保险和校方责任责任险引入第三方服务</w:t>
      </w:r>
    </w:p>
    <w:p w14:paraId="626568B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0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3.采购标准：学平险100元/年/人 ，校方责任险15元/年/人（按3300人计）。</w:t>
      </w:r>
    </w:p>
    <w:p w14:paraId="58632AF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0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4.参保学生范围：我校一、二、三年级学生（自愿原则）。 </w:t>
      </w:r>
    </w:p>
    <w:p w14:paraId="75B8F5F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00" w:lineRule="exact"/>
        <w:ind w:left="0" w:leftChars="0" w:firstLine="643"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 xml:space="preserve">二、供应商资格条件：  </w:t>
      </w:r>
    </w:p>
    <w:p w14:paraId="29061CA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0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1.供应商必须符合《政府采购法》第二十二条规定的条件；  </w:t>
      </w:r>
    </w:p>
    <w:p w14:paraId="2009A93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0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2.供应商应是在中华人民共和国境内注册取得营业执照的独立法人或其他组织，具有相应经营范围；   </w:t>
      </w:r>
    </w:p>
    <w:p w14:paraId="4CA2B43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0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3.供应商参加政府采购活动前三年内未被列入“信用中国”网站(www.creditchina.gov.cn)失信被执行人、重大税收违法案件当事人、政府采购严重违法失信行为记录名单和“中国政府采购”网站（www.ccgp.gov.cn）政府采购严重违法失信行为记录名单（以报价截止当日查询结果为准）； </w:t>
      </w:r>
    </w:p>
    <w:p w14:paraId="44774F4B">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0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4.供应商单位负责人为同一人或者存在直接控股关系、管理关系的不同报价人不能同时参加本项目报价；  </w:t>
      </w:r>
    </w:p>
    <w:p w14:paraId="11DC4BC6">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0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5.如国家法律法规对市场准入有要求的还应符合相关规定；  </w:t>
      </w:r>
    </w:p>
    <w:p w14:paraId="14F6CA06">
      <w:p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本次采购不接受联合体报价，不可转包或分包；同时供应商必须是经中国银行保险监督管理委员会批准的具有中华人民共和国保险许可证的公司、分公司、支公司或国保监会规定的其他保险类机构，有完善的快捷服务体系，有专业的服务队伍。</w:t>
      </w:r>
    </w:p>
    <w:p w14:paraId="0755EED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00" w:lineRule="exact"/>
        <w:ind w:left="0" w:leftChars="0" w:firstLine="643"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三、技术规范</w:t>
      </w:r>
    </w:p>
    <w:p w14:paraId="4DAB8A6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0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1.保险公司应具备合法合规的经营资质，在保险行业具有良好的信誉和口碑，具备丰富的校园保险项目经验，近5年内无重大违规经营记录。</w:t>
      </w:r>
    </w:p>
    <w:p w14:paraId="5CBDB7A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0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2.保险产品条款应符合国家相关法律法规及监管要求，条款内容清晰明确，对保险责任、免责范围、理赔流程、赔付标准等关键信息表述准确易懂，不存在歧义或模糊地带。</w:t>
      </w:r>
    </w:p>
    <w:p w14:paraId="3C3E947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0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3.保险公司应建立完善的风险管理体系，能够为学校提供专业的风险评估、风险防范建议及培训服务，协助学校识别和降低潜在风险，如定期开展校园安全检查、举办安全知识讲座等。</w:t>
      </w:r>
    </w:p>
    <w:p w14:paraId="5DF80F0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0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具备高效便捷的理赔服务系统，能够实现线上线下多渠道报案理赔，确保在接到报案后24小时内响应，及时开展理赔调查工作，在资料齐全、责任明确的情况下，按照合同约定快速支付赔款，学平险理赔支付时间不超过5个工作日。</w:t>
      </w:r>
    </w:p>
    <w:p w14:paraId="093034C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00" w:lineRule="exact"/>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四、项目比选地点</w:t>
      </w:r>
    </w:p>
    <w:p w14:paraId="60E828E6">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0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晋兴职校陶英校区知行楼二楼</w:t>
      </w:r>
    </w:p>
    <w:p w14:paraId="6E6F8F8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00" w:lineRule="exact"/>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五、报名及比选时间</w:t>
      </w:r>
    </w:p>
    <w:p w14:paraId="3C8C9CBB">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0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1.报名时间</w:t>
      </w:r>
    </w:p>
    <w:p w14:paraId="65890C8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0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2025年7月15日下午13:00至2025年7月21日上午11:00 </w:t>
      </w:r>
    </w:p>
    <w:p w14:paraId="2A95654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0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2.比选时间</w:t>
      </w:r>
    </w:p>
    <w:p w14:paraId="44FB346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0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2025年7月22日下午15:00。</w:t>
      </w:r>
      <w:bookmarkStart w:id="4" w:name="_GoBack"/>
      <w:bookmarkEnd w:id="4"/>
    </w:p>
    <w:p w14:paraId="58F9AF1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00" w:lineRule="exact"/>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六、参选方需提交资料</w:t>
      </w:r>
    </w:p>
    <w:p w14:paraId="726E36F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0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1.供应商营业执照复印件（经营范围需与报价内容相符）；</w:t>
      </w:r>
    </w:p>
    <w:p w14:paraId="5C4F5B1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0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2.“信用中国”网站截图等材料的原件和复印件（复印件加盖公章且不退）；</w:t>
      </w:r>
    </w:p>
    <w:p w14:paraId="651907F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0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3.法人授权委托书及委托人身份证复印件；</w:t>
      </w:r>
    </w:p>
    <w:p w14:paraId="1C8C4AF2">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0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4.若企业法人亲自报价，提交企业法人身份证复印件；</w:t>
      </w:r>
    </w:p>
    <w:p w14:paraId="02E8A83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0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 2025-2026学年晋兴职校保险方案（含学平险和校方责任险等）；</w:t>
      </w:r>
    </w:p>
    <w:p w14:paraId="5D9678A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00" w:lineRule="exact"/>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七、验收标准和条件</w:t>
      </w:r>
    </w:p>
    <w:p w14:paraId="7224B96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0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1.保险合同生效确认：保险公司按合同约定时间出具正式保险单，保险单信息准确无误，保险责任开始时间与合同约定一致，视为保险合同生效验收合格。</w:t>
      </w:r>
    </w:p>
    <w:p w14:paraId="5AE439C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0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服务承诺履行情况：在保险期限内，定期评估保险公司服务承诺履行情况。包括但不限于风险评估报告的提供质量、风险防范培训的组织效果、报案响应及时性、理赔服务效率和质量等。通过学校反馈、学生及家长满意度调查等方式进行评价，满意度不低于98% 视为服务验收合格。如出现保险公司未按约定履行服务承诺的情况，学校有权要求保险公司限期整改，整改仍不合格的，学校有权扣除部分保费或终止合同，并要求保险公司承担相应违约责任。</w:t>
      </w:r>
    </w:p>
    <w:p w14:paraId="31452A66">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0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理赔案例检验：在保险期限内，对实际发生的理赔案例进行检验。理赔流程符合合同约定，赔付金额计算准确，赔付及时到位，无理赔纠纷或纠纷得到妥善解决的，视为理赔验收合格。如发现理赔环节存在问题，保险公司应及时纠正，并对造成的损失进行赔偿。</w:t>
      </w:r>
    </w:p>
    <w:p w14:paraId="32A2504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00" w:lineRule="exact"/>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八、售后服务要求</w:t>
      </w:r>
    </w:p>
    <w:p w14:paraId="3F3DE74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0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1.专人对接服务：保险公司应指定专门的客户经理负责与学校对接，提供 7×24 小时服务热线，随时解答学校、学生及家长关于保险产品的疑问，处理报案、理赔等相关事宜。客户经理应具备丰富的保险专业知识和良好的沟通协调能力，熟悉校园保险业务流程。</w:t>
      </w:r>
    </w:p>
    <w:p w14:paraId="57D4AE0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0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2.定期回访：定期对学校进行回访，了解学校对保险服务的意见和建议，及时改进服务质量。回访频率不低于每季度一次，回访方式包括电话回访、上门回访、问卷调查等，并形成回访记录存档。</w:t>
      </w:r>
    </w:p>
    <w:p w14:paraId="2CA4EFF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0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协助理赔服务：在学生出险后，协助学校和学生收集整理理赔所需资料，指导填写理赔申请表格，跟踪理赔进度，确保理赔流程顺利进行。对于理赔过程中出现的问题和争议，积极与学校、学生及相关部门沟通协调，寻求合理解决方案。</w:t>
      </w:r>
    </w:p>
    <w:p w14:paraId="260FAA0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0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风险预警与防范：定期为学校提供风险预警信息，根据季节特点、校园活动安排等因素，提示学校可能面临的风险，并提供相应的风险防范措施和建议。如在夏季提醒防溺水安全，在组织大型活动前提供活动安全保障方案等。</w:t>
      </w:r>
    </w:p>
    <w:p w14:paraId="0395EBC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00" w:lineRule="exact"/>
        <w:ind w:left="0" w:leftChars="0" w:firstLine="643" w:firstLineChars="200"/>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九、评选流程</w:t>
      </w:r>
    </w:p>
    <w:p w14:paraId="0D6B15C6">
      <w:p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（1）发布公告：通过学校官网/公告栏发布比选通知（含截止时间、联系方式）。</w:t>
      </w:r>
    </w:p>
    <w:p w14:paraId="27FD42E7">
      <w:p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（2）资格审查：剔除不符合资质要求的参选方。</w:t>
      </w:r>
    </w:p>
    <w:p w14:paraId="553C18A9">
      <w:p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（3）综合评分（满分100分）：</w:t>
      </w:r>
    </w:p>
    <w:p w14:paraId="79B6458A">
      <w:p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价格分（35%）：按校方责任险投保费用的优惠幅度，横向对比各家报价。</w:t>
      </w:r>
    </w:p>
    <w:p w14:paraId="46301444">
      <w:p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技术分（45%）：方案合理性、技术可行性、服务能力。</w:t>
      </w:r>
    </w:p>
    <w:p w14:paraId="1B5B7837">
      <w:p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企业信誉分（5%）：过往合作评价、行业口碑。</w:t>
      </w:r>
    </w:p>
    <w:p w14:paraId="4E4801E8">
      <w:p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增值服务分（15%）：如提供</w:t>
      </w:r>
      <w:r>
        <w:rPr>
          <w:rFonts w:hint="eastAsia" w:ascii="仿宋" w:hAnsi="仿宋" w:eastAsia="仿宋" w:cs="仿宋"/>
          <w:color w:val="auto"/>
          <w:sz w:val="32"/>
          <w:szCs w:val="32"/>
          <w:highlight w:val="none"/>
          <w:lang w:eastAsia="zh-CN"/>
        </w:rPr>
        <w:t>职业院校学生实习责任保险、食品安全责任保险、团体人身意外伤害保险等责任保险</w:t>
      </w:r>
      <w:r>
        <w:rPr>
          <w:rFonts w:hint="eastAsia" w:ascii="仿宋" w:hAnsi="仿宋" w:eastAsia="仿宋" w:cs="仿宋"/>
          <w:color w:val="auto"/>
          <w:sz w:val="32"/>
          <w:szCs w:val="32"/>
          <w:highlight w:val="none"/>
          <w:lang w:val="en-US" w:eastAsia="zh-CN"/>
        </w:rPr>
        <w:t>等。</w:t>
      </w:r>
    </w:p>
    <w:p w14:paraId="7122E06D">
      <w:pPr>
        <w:ind w:firstLine="643" w:firstLineChars="200"/>
        <w:jc w:val="left"/>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十、相关时间信息</w:t>
      </w:r>
    </w:p>
    <w:p w14:paraId="698CCB79">
      <w:pPr>
        <w:ind w:firstLine="640" w:firstLineChars="200"/>
        <w:jc w:val="left"/>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1.公告时间:本次比选公告于2025年7月15日至2025年7月21日在晋江市晋兴职业中专学校网站进行公告；</w:t>
      </w:r>
    </w:p>
    <w:p w14:paraId="6B144278">
      <w:pPr>
        <w:ind w:firstLine="640" w:firstLineChars="200"/>
        <w:jc w:val="left"/>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2.递交截止时间：请有意向的潜在供应商于2025年7月21日上午11:00止（北京时间）将相关纸质材料密封提交到晋江市晋兴职业中专学校陶英校区陶</w:t>
      </w:r>
      <w:r>
        <w:rPr>
          <w:rFonts w:hint="eastAsia" w:ascii="仿宋" w:hAnsi="仿宋" w:eastAsia="仿宋" w:cs="仿宋"/>
          <w:b w:val="0"/>
          <w:bCs w:val="0"/>
          <w:color w:val="auto"/>
          <w:sz w:val="32"/>
          <w:szCs w:val="32"/>
          <w:highlight w:val="none"/>
          <w:u w:val="none"/>
          <w:lang w:val="en-US" w:eastAsia="zh-CN"/>
        </w:rPr>
        <w:t>英楼201总务处 ，逾期送达恕不接受。所有材料自行扫描成PDF文档，发送至</w:t>
      </w:r>
      <w:r>
        <w:rPr>
          <w:rFonts w:hint="eastAsia" w:ascii="仿宋" w:hAnsi="仿宋" w:eastAsia="仿宋" w:cs="仿宋"/>
          <w:b w:val="0"/>
          <w:bCs w:val="0"/>
          <w:color w:val="auto"/>
          <w:sz w:val="32"/>
          <w:szCs w:val="32"/>
          <w:highlight w:val="none"/>
          <w:lang w:val="en-US" w:eastAsia="zh-CN"/>
        </w:rPr>
        <w:t xml:space="preserve"> </w:t>
      </w:r>
      <w:r>
        <w:rPr>
          <w:rFonts w:hint="eastAsia" w:ascii="仿宋" w:hAnsi="仿宋" w:eastAsia="仿宋" w:cs="仿宋"/>
          <w:b w:val="0"/>
          <w:bCs w:val="0"/>
          <w:color w:val="auto"/>
          <w:sz w:val="32"/>
          <w:szCs w:val="32"/>
          <w:highlight w:val="none"/>
          <w:lang w:val="en-US" w:eastAsia="zh-CN"/>
        </w:rPr>
        <w:fldChar w:fldCharType="begin"/>
      </w:r>
      <w:r>
        <w:rPr>
          <w:rFonts w:hint="eastAsia" w:ascii="仿宋" w:hAnsi="仿宋" w:eastAsia="仿宋" w:cs="仿宋"/>
          <w:b w:val="0"/>
          <w:bCs w:val="0"/>
          <w:color w:val="auto"/>
          <w:sz w:val="32"/>
          <w:szCs w:val="32"/>
          <w:highlight w:val="none"/>
          <w:lang w:val="en-US" w:eastAsia="zh-CN"/>
        </w:rPr>
        <w:instrText xml:space="preserve"> HYPERLINK "mailto:147140045@qq.com" </w:instrText>
      </w:r>
      <w:r>
        <w:rPr>
          <w:rFonts w:hint="eastAsia" w:ascii="仿宋" w:hAnsi="仿宋" w:eastAsia="仿宋" w:cs="仿宋"/>
          <w:b w:val="0"/>
          <w:bCs w:val="0"/>
          <w:color w:val="auto"/>
          <w:sz w:val="32"/>
          <w:szCs w:val="32"/>
          <w:highlight w:val="none"/>
          <w:lang w:val="en-US" w:eastAsia="zh-CN"/>
        </w:rPr>
        <w:fldChar w:fldCharType="separate"/>
      </w:r>
      <w:r>
        <w:rPr>
          <w:rFonts w:hint="eastAsia" w:ascii="仿宋" w:hAnsi="仿宋" w:eastAsia="仿宋" w:cs="仿宋"/>
          <w:b w:val="0"/>
          <w:bCs w:val="0"/>
          <w:color w:val="auto"/>
          <w:sz w:val="32"/>
          <w:szCs w:val="32"/>
          <w:highlight w:val="none"/>
          <w:lang w:val="en-US" w:eastAsia="zh-CN"/>
        </w:rPr>
        <w:t>928111558@qq.com</w:t>
      </w:r>
      <w:r>
        <w:rPr>
          <w:rFonts w:hint="default" w:ascii="仿宋" w:hAnsi="仿宋" w:eastAsia="仿宋" w:cs="仿宋"/>
          <w:b w:val="0"/>
          <w:bCs w:val="0"/>
          <w:color w:val="auto"/>
          <w:sz w:val="32"/>
          <w:szCs w:val="32"/>
          <w:highlight w:val="none"/>
          <w:lang w:val="en-US" w:eastAsia="zh-CN"/>
        </w:rPr>
        <w:fldChar w:fldCharType="end"/>
      </w:r>
      <w:r>
        <w:rPr>
          <w:rFonts w:hint="eastAsia" w:ascii="仿宋" w:hAnsi="仿宋" w:eastAsia="仿宋" w:cs="仿宋"/>
          <w:b w:val="0"/>
          <w:bCs w:val="0"/>
          <w:color w:val="auto"/>
          <w:sz w:val="32"/>
          <w:szCs w:val="32"/>
          <w:highlight w:val="none"/>
          <w:lang w:val="en-US" w:eastAsia="zh-CN"/>
        </w:rPr>
        <w:t>邮箱。</w:t>
      </w:r>
    </w:p>
    <w:p w14:paraId="6C94FDA6">
      <w:pPr>
        <w:ind w:firstLine="643" w:firstLineChars="200"/>
        <w:jc w:val="left"/>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十一</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eastAsia="zh-CN"/>
        </w:rPr>
        <w:t>其他补充事宜</w:t>
      </w:r>
    </w:p>
    <w:p w14:paraId="772EB69B">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报名邮箱、时间：不单独组织报名</w:t>
      </w:r>
      <w:r>
        <w:rPr>
          <w:rFonts w:hint="eastAsia" w:ascii="仿宋" w:hAnsi="仿宋" w:eastAsia="仿宋" w:cs="仿宋"/>
          <w:color w:val="auto"/>
          <w:sz w:val="32"/>
          <w:szCs w:val="32"/>
          <w:highlight w:val="none"/>
          <w:lang w:eastAsia="zh-CN"/>
        </w:rPr>
        <w:t>，不组织现场踏勘</w:t>
      </w:r>
      <w:r>
        <w:rPr>
          <w:rFonts w:hint="eastAsia" w:ascii="仿宋" w:hAnsi="仿宋" w:eastAsia="仿宋" w:cs="仿宋"/>
          <w:color w:val="auto"/>
          <w:sz w:val="32"/>
          <w:szCs w:val="32"/>
          <w:highlight w:val="none"/>
        </w:rPr>
        <w:t>，意向单位可在截止日期前递交响应文件。</w:t>
      </w:r>
    </w:p>
    <w:p w14:paraId="59EF2527">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比选</w:t>
      </w:r>
      <w:r>
        <w:rPr>
          <w:rFonts w:hint="eastAsia" w:ascii="仿宋" w:hAnsi="仿宋" w:eastAsia="仿宋" w:cs="仿宋"/>
          <w:color w:val="auto"/>
          <w:sz w:val="32"/>
          <w:szCs w:val="32"/>
          <w:highlight w:val="none"/>
        </w:rPr>
        <w:t>结果将于</w:t>
      </w:r>
      <w:r>
        <w:rPr>
          <w:rFonts w:hint="eastAsia" w:ascii="仿宋" w:hAnsi="仿宋" w:eastAsia="仿宋" w:cs="仿宋"/>
          <w:color w:val="auto"/>
          <w:sz w:val="32"/>
          <w:szCs w:val="32"/>
          <w:highlight w:val="none"/>
          <w:lang w:eastAsia="zh-CN"/>
        </w:rPr>
        <w:t>比选评审结束</w:t>
      </w:r>
      <w:r>
        <w:rPr>
          <w:rFonts w:hint="eastAsia" w:ascii="仿宋" w:hAnsi="仿宋" w:eastAsia="仿宋" w:cs="仿宋"/>
          <w:color w:val="auto"/>
          <w:sz w:val="32"/>
          <w:szCs w:val="32"/>
          <w:highlight w:val="none"/>
        </w:rPr>
        <w:t>后，在</w:t>
      </w:r>
      <w:r>
        <w:rPr>
          <w:rFonts w:hint="eastAsia" w:ascii="仿宋" w:hAnsi="仿宋" w:eastAsia="仿宋" w:cs="仿宋"/>
          <w:b w:val="0"/>
          <w:bCs w:val="0"/>
          <w:color w:val="auto"/>
          <w:sz w:val="32"/>
          <w:szCs w:val="32"/>
          <w:highlight w:val="none"/>
          <w:lang w:val="en-US" w:eastAsia="zh-CN"/>
        </w:rPr>
        <w:t>晋江市晋兴职业中专学校网站</w:t>
      </w:r>
      <w:r>
        <w:rPr>
          <w:rFonts w:hint="eastAsia" w:ascii="仿宋" w:hAnsi="仿宋" w:eastAsia="仿宋" w:cs="仿宋"/>
          <w:color w:val="auto"/>
          <w:sz w:val="32"/>
          <w:szCs w:val="32"/>
          <w:highlight w:val="none"/>
        </w:rPr>
        <w:t>上公告。</w:t>
      </w:r>
    </w:p>
    <w:p w14:paraId="2DC82323">
      <w:p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合同期1年。</w:t>
      </w:r>
    </w:p>
    <w:p w14:paraId="39291AF1">
      <w:pPr>
        <w:ind w:firstLine="643" w:firstLineChars="200"/>
        <w:jc w:val="left"/>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十二、联系方式</w:t>
      </w:r>
    </w:p>
    <w:p w14:paraId="18DA64C1">
      <w:p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比选单位：晋江市晋兴职业中专学校</w:t>
      </w:r>
    </w:p>
    <w:p w14:paraId="40870CEC">
      <w:pPr>
        <w:ind w:firstLine="640" w:firstLineChars="200"/>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地址：晋江市磁灶镇大宅村顺发路32号</w:t>
      </w:r>
    </w:p>
    <w:p w14:paraId="11CD337D">
      <w:p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联系人：余老师  电话：0595-85855253 </w:t>
      </w:r>
    </w:p>
    <w:p w14:paraId="2065AB3C">
      <w:pPr>
        <w:ind w:firstLine="5120" w:firstLineChars="1600"/>
        <w:jc w:val="left"/>
        <w:rPr>
          <w:rFonts w:hint="eastAsia" w:ascii="仿宋" w:hAnsi="仿宋" w:eastAsia="仿宋" w:cs="仿宋"/>
          <w:color w:val="auto"/>
          <w:sz w:val="32"/>
          <w:szCs w:val="32"/>
          <w:highlight w:val="none"/>
          <w:lang w:val="en-US" w:eastAsia="zh-CN"/>
        </w:rPr>
      </w:pPr>
    </w:p>
    <w:p w14:paraId="21BA41FD">
      <w:pPr>
        <w:ind w:firstLine="5120" w:firstLineChars="1600"/>
        <w:jc w:val="left"/>
        <w:rPr>
          <w:rFonts w:hint="eastAsia" w:ascii="仿宋" w:hAnsi="仿宋" w:eastAsia="仿宋" w:cs="仿宋"/>
          <w:color w:val="auto"/>
          <w:sz w:val="32"/>
          <w:szCs w:val="32"/>
          <w:highlight w:val="none"/>
          <w:lang w:val="en-US" w:eastAsia="zh-CN"/>
        </w:rPr>
      </w:pPr>
    </w:p>
    <w:p w14:paraId="01C767C8">
      <w:pPr>
        <w:ind w:firstLine="5120" w:firstLineChars="1600"/>
        <w:jc w:val="righ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晋江市晋兴职业中专学校                                                          </w:t>
      </w:r>
    </w:p>
    <w:p w14:paraId="57C03934">
      <w:pPr>
        <w:ind w:firstLine="5440" w:firstLineChars="1700"/>
        <w:jc w:val="righ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2025年07月15日</w:t>
      </w:r>
    </w:p>
    <w:p w14:paraId="467239FF">
      <w:pPr>
        <w:jc w:val="left"/>
        <w:rPr>
          <w:rFonts w:hint="default" w:ascii="方正兰亭黑简体" w:hAnsi="方正兰亭黑简体" w:eastAsia="方正兰亭黑简体" w:cs="方正兰亭黑简体"/>
          <w:color w:val="auto"/>
          <w:sz w:val="22"/>
          <w:szCs w:val="28"/>
          <w:highlight w:val="none"/>
          <w:lang w:val="en-US" w:eastAsia="zh-CN"/>
        </w:rPr>
      </w:pPr>
    </w:p>
    <w:p w14:paraId="2AA81B60">
      <w:pP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br w:type="page"/>
      </w:r>
    </w:p>
    <w:p w14:paraId="4B9C0EF3">
      <w:pPr>
        <w:ind w:firstLine="643" w:firstLineChars="200"/>
        <w:jc w:val="center"/>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第二章 采购需求</w:t>
      </w:r>
    </w:p>
    <w:p w14:paraId="3C626FE0">
      <w:p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为了进一步推进“平安校园”建设，整体提高学生抵御风险和意外伤害能力。以学生和家长自愿购买的原则，需要引入若干家第三方机构为学生提供“学平险”和校方责任保险服务，具体需求如下：</w:t>
      </w:r>
    </w:p>
    <w:p w14:paraId="05E0ED3A">
      <w:p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1.保障范围：</w:t>
      </w:r>
    </w:p>
    <w:p w14:paraId="4D2DD850">
      <w:p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（1）学平险，应涵盖学生意外事故、残疾；意外伤害门诊；住院治疗；疾病身故等。</w:t>
      </w:r>
    </w:p>
    <w:p w14:paraId="2E3115A5">
      <w:p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校方责任险：①需保障学校在教育教学活动及学校组织的校外活动中，由于疏忽或过失导致学生人身伤亡或财产损失，依法应由学校承担的经济赔偿责任。包括但不限于学生在课堂教学、体育活动、实训实验操作、学校组织的出游等活动中的意外事故。②校方无过失责任险则针对学生在校内或由学校统一组织并带领下的校外活动中，因自然灾害、学生自身原因、第三方侵害等不可归责于学校的意外事故导致学生人身伤亡的，学校依法不承担法律责任时，对于死亡的，由保险公司给予一次性不少于30万的经济补偿；对于伤残的，由保险公司以学平险赔付额度的50%进行理赔，最多不超过1万元。</w:t>
      </w:r>
    </w:p>
    <w:p w14:paraId="63C33714">
      <w:pPr>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③被保险人未履行相应职责，或已履行职责行为不力或不当，造成在校学生人身损害，依法应由被保险人承担的经济赔偿责任(简称为“特定情形责任保险责任”)，由保险公司负责赔偿，包含以下情形：一是来自被保险人外部的突发性、偶发性侵害；二是学生特异体质、特定疾病或异常心理状态；三是学生自杀、自伤；四是学生自行上学、</w:t>
      </w:r>
    </w:p>
    <w:p w14:paraId="0484DFE8">
      <w:pPr>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放学、返校、离校途中；五是学生自行外出或擅自离校；六是放学后、节假日或者假期等被保险人工作时间以外，学生自行滞留或自行到校；七是对抗性或者具有风险性的体育竞赛活动；八是其它意外因素。</w:t>
      </w:r>
    </w:p>
    <w:p w14:paraId="78F1A8D3">
      <w:p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（3）列明扩展保险责任具体条款。如，职业院校学生实习责任保险、食品安全责任保险、不少于3人的团体人身意外伤害保险等责任保险条款。</w:t>
      </w:r>
    </w:p>
    <w:p w14:paraId="50C137CC">
      <w:p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2.保险赔付金额：</w:t>
      </w:r>
    </w:p>
    <w:p w14:paraId="2D4B4621">
      <w:p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（1）学平险：意外伤害身故、伤残保额不低于9万元 / 生；意外伤害门诊保额不低于 6千元 / 生；住院医疗保额不低于10万元 / 生；疾病身故保障保额不低于9万元 / 生。</w:t>
      </w:r>
    </w:p>
    <w:p w14:paraId="65221D64">
      <w:p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（2）校方责任险：累计赔偿保额不低于500万元；每次事故赔偿限额不低于500万元，每人每次事故赔偿限额不低于50万元。</w:t>
      </w:r>
    </w:p>
    <w:p w14:paraId="73A08772">
      <w:p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3.服务方案：如，投保服务、理赔服务方案、先行赔付、人性化理赔服务、特殊案件赔付方案、重大案件及纠纷案件理赔服务以及风险管理服务等。</w:t>
      </w:r>
    </w:p>
    <w:p w14:paraId="3DD1C58D">
      <w:p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4.保险期限：一年，2025年09月1日至2026年8月31日。</w:t>
      </w:r>
    </w:p>
    <w:p w14:paraId="48F632B9">
      <w:pPr>
        <w:ind w:firstLine="440" w:firstLineChars="200"/>
        <w:jc w:val="left"/>
        <w:rPr>
          <w:rFonts w:hint="eastAsia" w:ascii="方正兰亭黑简体" w:hAnsi="方正兰亭黑简体" w:eastAsia="方正兰亭黑简体" w:cs="方正兰亭黑简体"/>
          <w:color w:val="auto"/>
          <w:sz w:val="22"/>
          <w:szCs w:val="28"/>
          <w:highlight w:val="none"/>
        </w:rPr>
      </w:pPr>
    </w:p>
    <w:p w14:paraId="3C03A595">
      <w:pPr>
        <w:spacing w:line="360" w:lineRule="auto"/>
        <w:rPr>
          <w:rFonts w:hint="eastAsia" w:ascii="方正兰亭黑简体" w:hAnsi="方正兰亭黑简体" w:eastAsia="方正兰亭黑简体" w:cs="方正兰亭黑简体"/>
          <w:color w:val="auto"/>
          <w:sz w:val="22"/>
          <w:szCs w:val="22"/>
          <w:highlight w:val="none"/>
        </w:rPr>
      </w:pPr>
    </w:p>
    <w:p w14:paraId="34E97200">
      <w:pP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br w:type="page"/>
      </w:r>
    </w:p>
    <w:p w14:paraId="6F08D747">
      <w:pPr>
        <w:ind w:firstLine="643" w:firstLineChars="200"/>
        <w:jc w:val="center"/>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第三章 评审办法</w:t>
      </w:r>
    </w:p>
    <w:p w14:paraId="69EFEE19">
      <w:pPr>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综合本项目的特点，根据相关法律法规的规定，本着保护竞争，维护采购工作公开、公平、公正原则，特制定本评审办法，作为选定本次采购供应商的依据。</w:t>
      </w:r>
    </w:p>
    <w:p w14:paraId="117C4525">
      <w:pPr>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1.成立比选评审小组</w:t>
      </w:r>
    </w:p>
    <w:p w14:paraId="49C58FDA">
      <w:pPr>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采购人将根据货物与服务的特点，依规组建比选小组，比选小组由3人或以上的单数组成。</w:t>
      </w:r>
    </w:p>
    <w:p w14:paraId="123C9161">
      <w:pPr>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2.具体评分细则如下：</w:t>
      </w:r>
    </w:p>
    <w:tbl>
      <w:tblPr>
        <w:tblStyle w:val="15"/>
        <w:tblW w:w="4979"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44"/>
        <w:gridCol w:w="1375"/>
        <w:gridCol w:w="774"/>
        <w:gridCol w:w="7127"/>
      </w:tblGrid>
      <w:tr w14:paraId="7B1ABB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325" w:type="pct"/>
            <w:noWrap w:val="0"/>
            <w:vAlign w:val="center"/>
          </w:tcPr>
          <w:p w14:paraId="5BA867BA">
            <w:pPr>
              <w:spacing w:line="240" w:lineRule="auto"/>
              <w:jc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序号</w:t>
            </w:r>
          </w:p>
        </w:tc>
        <w:tc>
          <w:tcPr>
            <w:tcW w:w="693" w:type="pct"/>
            <w:noWrap w:val="0"/>
            <w:vAlign w:val="center"/>
          </w:tcPr>
          <w:p w14:paraId="3BD5266B">
            <w:pPr>
              <w:spacing w:line="240" w:lineRule="auto"/>
              <w:jc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评审因素</w:t>
            </w:r>
          </w:p>
        </w:tc>
        <w:tc>
          <w:tcPr>
            <w:tcW w:w="390" w:type="pct"/>
            <w:noWrap w:val="0"/>
            <w:vAlign w:val="center"/>
          </w:tcPr>
          <w:p w14:paraId="73F8DC20">
            <w:pPr>
              <w:spacing w:line="240" w:lineRule="auto"/>
              <w:jc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分值</w:t>
            </w:r>
          </w:p>
        </w:tc>
        <w:tc>
          <w:tcPr>
            <w:tcW w:w="3591" w:type="pct"/>
            <w:noWrap w:val="0"/>
            <w:vAlign w:val="center"/>
          </w:tcPr>
          <w:p w14:paraId="5E600D7D">
            <w:pPr>
              <w:spacing w:line="240" w:lineRule="auto"/>
              <w:jc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评分说明</w:t>
            </w:r>
          </w:p>
        </w:tc>
      </w:tr>
      <w:tr w14:paraId="1D9B3A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5000" w:type="pct"/>
            <w:gridSpan w:val="4"/>
            <w:noWrap w:val="0"/>
            <w:vAlign w:val="center"/>
          </w:tcPr>
          <w:p w14:paraId="51DBDF44">
            <w:pPr>
              <w:spacing w:line="240" w:lineRule="auto"/>
              <w:jc w:val="left"/>
              <w:rPr>
                <w:rFonts w:hint="eastAsia" w:ascii="仿宋" w:hAnsi="仿宋" w:eastAsia="仿宋" w:cs="仿宋"/>
                <w:b w:val="0"/>
                <w:bCs w:val="0"/>
                <w:color w:val="auto"/>
                <w:sz w:val="20"/>
                <w:szCs w:val="20"/>
                <w:highlight w:val="none"/>
                <w:lang w:eastAsia="zh-CN"/>
              </w:rPr>
            </w:pPr>
            <w:r>
              <w:rPr>
                <w:rFonts w:hint="eastAsia" w:ascii="仿宋" w:hAnsi="仿宋" w:eastAsia="仿宋" w:cs="仿宋"/>
                <w:b w:val="0"/>
                <w:bCs w:val="0"/>
                <w:color w:val="auto"/>
                <w:sz w:val="20"/>
                <w:szCs w:val="20"/>
                <w:highlight w:val="none"/>
              </w:rPr>
              <w:t>一、价格分</w:t>
            </w:r>
            <w:r>
              <w:rPr>
                <w:rFonts w:hint="eastAsia" w:ascii="仿宋" w:hAnsi="仿宋" w:eastAsia="仿宋" w:cs="仿宋"/>
                <w:b w:val="0"/>
                <w:bCs w:val="0"/>
                <w:color w:val="auto"/>
                <w:sz w:val="20"/>
                <w:szCs w:val="20"/>
                <w:highlight w:val="none"/>
                <w:lang w:eastAsia="zh-CN"/>
              </w:rPr>
              <w:t>（</w:t>
            </w:r>
            <w:r>
              <w:rPr>
                <w:rFonts w:hint="eastAsia" w:ascii="仿宋" w:hAnsi="仿宋" w:eastAsia="仿宋" w:cs="仿宋"/>
                <w:b w:val="0"/>
                <w:bCs w:val="0"/>
                <w:color w:val="auto"/>
                <w:sz w:val="20"/>
                <w:szCs w:val="20"/>
                <w:highlight w:val="none"/>
                <w:lang w:val="en-US" w:eastAsia="zh-CN"/>
              </w:rPr>
              <w:t>35分</w:t>
            </w:r>
            <w:r>
              <w:rPr>
                <w:rFonts w:hint="eastAsia" w:ascii="仿宋" w:hAnsi="仿宋" w:eastAsia="仿宋" w:cs="仿宋"/>
                <w:b w:val="0"/>
                <w:bCs w:val="0"/>
                <w:color w:val="auto"/>
                <w:sz w:val="20"/>
                <w:szCs w:val="20"/>
                <w:highlight w:val="none"/>
                <w:lang w:eastAsia="zh-CN"/>
              </w:rPr>
              <w:t>）</w:t>
            </w:r>
          </w:p>
        </w:tc>
      </w:tr>
      <w:tr w14:paraId="3C8F11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25" w:type="pct"/>
            <w:noWrap w:val="0"/>
            <w:vAlign w:val="center"/>
          </w:tcPr>
          <w:p w14:paraId="0638B986">
            <w:pPr>
              <w:spacing w:line="240" w:lineRule="auto"/>
              <w:jc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w:t>
            </w:r>
          </w:p>
        </w:tc>
        <w:tc>
          <w:tcPr>
            <w:tcW w:w="693" w:type="pct"/>
            <w:noWrap w:val="0"/>
            <w:vAlign w:val="center"/>
          </w:tcPr>
          <w:p w14:paraId="2D460A8A">
            <w:pPr>
              <w:spacing w:line="240" w:lineRule="auto"/>
              <w:jc w:val="center"/>
              <w:rPr>
                <w:rFonts w:hint="eastAsia" w:ascii="仿宋" w:hAnsi="仿宋" w:eastAsia="仿宋" w:cs="仿宋"/>
                <w:b w:val="0"/>
                <w:bCs w:val="0"/>
                <w:color w:val="auto"/>
                <w:sz w:val="20"/>
                <w:szCs w:val="20"/>
                <w:highlight w:val="none"/>
                <w:lang w:eastAsia="zh-CN"/>
              </w:rPr>
            </w:pPr>
            <w:r>
              <w:rPr>
                <w:rFonts w:hint="eastAsia" w:ascii="仿宋" w:hAnsi="仿宋" w:eastAsia="仿宋" w:cs="仿宋"/>
                <w:b w:val="0"/>
                <w:bCs w:val="0"/>
                <w:color w:val="auto"/>
                <w:sz w:val="20"/>
                <w:szCs w:val="20"/>
                <w:highlight w:val="none"/>
              </w:rPr>
              <w:t>价格</w:t>
            </w:r>
          </w:p>
        </w:tc>
        <w:tc>
          <w:tcPr>
            <w:tcW w:w="390" w:type="pct"/>
            <w:noWrap w:val="0"/>
            <w:vAlign w:val="center"/>
          </w:tcPr>
          <w:p w14:paraId="2FE14B4F">
            <w:pPr>
              <w:spacing w:line="240" w:lineRule="auto"/>
              <w:jc w:val="center"/>
              <w:rPr>
                <w:rFonts w:hint="eastAsia" w:ascii="仿宋" w:hAnsi="仿宋" w:eastAsia="仿宋" w:cs="仿宋"/>
                <w:b w:val="0"/>
                <w:bCs w:val="0"/>
                <w:color w:val="auto"/>
                <w:sz w:val="20"/>
                <w:szCs w:val="20"/>
                <w:highlight w:val="none"/>
                <w:lang w:eastAsia="zh-CN"/>
              </w:rPr>
            </w:pPr>
            <w:r>
              <w:rPr>
                <w:rFonts w:hint="eastAsia" w:ascii="仿宋" w:hAnsi="仿宋" w:eastAsia="仿宋" w:cs="仿宋"/>
                <w:b w:val="0"/>
                <w:bCs w:val="0"/>
                <w:color w:val="auto"/>
                <w:sz w:val="20"/>
                <w:szCs w:val="20"/>
                <w:highlight w:val="none"/>
                <w:lang w:val="en-US" w:eastAsia="zh-CN"/>
              </w:rPr>
              <w:t>35</w:t>
            </w:r>
          </w:p>
        </w:tc>
        <w:tc>
          <w:tcPr>
            <w:tcW w:w="3591" w:type="pct"/>
            <w:noWrap w:val="0"/>
            <w:vAlign w:val="center"/>
          </w:tcPr>
          <w:p w14:paraId="614A2EFF">
            <w:pPr>
              <w:spacing w:line="240" w:lineRule="auto"/>
              <w:jc w:val="left"/>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以满足</w:t>
            </w:r>
            <w:r>
              <w:rPr>
                <w:rFonts w:hint="eastAsia" w:ascii="仿宋" w:hAnsi="仿宋" w:eastAsia="仿宋" w:cs="仿宋"/>
                <w:b w:val="0"/>
                <w:bCs w:val="0"/>
                <w:color w:val="auto"/>
                <w:sz w:val="20"/>
                <w:szCs w:val="20"/>
                <w:highlight w:val="none"/>
                <w:lang w:val="en-US" w:eastAsia="zh-CN"/>
              </w:rPr>
              <w:t>采购</w:t>
            </w:r>
            <w:r>
              <w:rPr>
                <w:rFonts w:hint="eastAsia" w:ascii="仿宋" w:hAnsi="仿宋" w:eastAsia="仿宋" w:cs="仿宋"/>
                <w:b w:val="0"/>
                <w:bCs w:val="0"/>
                <w:color w:val="auto"/>
                <w:sz w:val="20"/>
                <w:szCs w:val="20"/>
                <w:highlight w:val="none"/>
              </w:rPr>
              <w:t>要求且报价最低的有效报价为基准价，基准价得 35 分。其他</w:t>
            </w:r>
            <w:r>
              <w:rPr>
                <w:rFonts w:hint="eastAsia" w:ascii="仿宋" w:hAnsi="仿宋" w:eastAsia="仿宋" w:cs="仿宋"/>
                <w:b w:val="0"/>
                <w:bCs w:val="0"/>
                <w:color w:val="auto"/>
                <w:sz w:val="20"/>
                <w:szCs w:val="20"/>
                <w:highlight w:val="none"/>
                <w:lang w:val="en-US" w:eastAsia="zh-CN"/>
              </w:rPr>
              <w:t>报价</w:t>
            </w:r>
            <w:r>
              <w:rPr>
                <w:rFonts w:hint="eastAsia" w:ascii="仿宋" w:hAnsi="仿宋" w:eastAsia="仿宋" w:cs="仿宋"/>
                <w:b w:val="0"/>
                <w:bCs w:val="0"/>
                <w:color w:val="auto"/>
                <w:sz w:val="20"/>
                <w:szCs w:val="20"/>
                <w:highlight w:val="none"/>
              </w:rPr>
              <w:t>人价格得分 =（基准价 / 报价）×35，结果保留两位小数。</w:t>
            </w:r>
          </w:p>
        </w:tc>
      </w:tr>
      <w:tr w14:paraId="3A6F06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5000" w:type="pct"/>
            <w:gridSpan w:val="4"/>
            <w:noWrap w:val="0"/>
            <w:vAlign w:val="center"/>
          </w:tcPr>
          <w:p w14:paraId="33D8DCA0">
            <w:pPr>
              <w:spacing w:line="240" w:lineRule="auto"/>
              <w:jc w:val="left"/>
              <w:rPr>
                <w:rFonts w:hint="eastAsia" w:ascii="仿宋" w:hAnsi="仿宋" w:eastAsia="仿宋" w:cs="仿宋"/>
                <w:b w:val="0"/>
                <w:bCs w:val="0"/>
                <w:color w:val="auto"/>
                <w:sz w:val="20"/>
                <w:szCs w:val="20"/>
                <w:highlight w:val="none"/>
                <w:lang w:eastAsia="zh-CN"/>
              </w:rPr>
            </w:pPr>
            <w:r>
              <w:rPr>
                <w:rFonts w:hint="eastAsia" w:ascii="仿宋" w:hAnsi="仿宋" w:eastAsia="仿宋" w:cs="仿宋"/>
                <w:b w:val="0"/>
                <w:bCs w:val="0"/>
                <w:color w:val="auto"/>
                <w:sz w:val="20"/>
                <w:szCs w:val="20"/>
                <w:highlight w:val="none"/>
              </w:rPr>
              <w:t>二、技术分</w:t>
            </w:r>
            <w:r>
              <w:rPr>
                <w:rFonts w:hint="eastAsia" w:ascii="仿宋" w:hAnsi="仿宋" w:eastAsia="仿宋" w:cs="仿宋"/>
                <w:b w:val="0"/>
                <w:bCs w:val="0"/>
                <w:color w:val="auto"/>
                <w:sz w:val="20"/>
                <w:szCs w:val="20"/>
                <w:highlight w:val="none"/>
                <w:lang w:eastAsia="zh-CN"/>
              </w:rPr>
              <w:t>（</w:t>
            </w:r>
            <w:r>
              <w:rPr>
                <w:rFonts w:hint="eastAsia" w:ascii="仿宋" w:hAnsi="仿宋" w:eastAsia="仿宋" w:cs="仿宋"/>
                <w:b w:val="0"/>
                <w:bCs w:val="0"/>
                <w:color w:val="auto"/>
                <w:sz w:val="20"/>
                <w:szCs w:val="20"/>
                <w:highlight w:val="none"/>
                <w:lang w:val="en-US" w:eastAsia="zh-CN"/>
              </w:rPr>
              <w:t>45分</w:t>
            </w:r>
            <w:r>
              <w:rPr>
                <w:rFonts w:hint="eastAsia" w:ascii="仿宋" w:hAnsi="仿宋" w:eastAsia="仿宋" w:cs="仿宋"/>
                <w:b w:val="0"/>
                <w:bCs w:val="0"/>
                <w:color w:val="auto"/>
                <w:sz w:val="20"/>
                <w:szCs w:val="20"/>
                <w:highlight w:val="none"/>
                <w:lang w:eastAsia="zh-CN"/>
              </w:rPr>
              <w:t>）</w:t>
            </w:r>
          </w:p>
        </w:tc>
      </w:tr>
      <w:tr w14:paraId="1B5D6B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325" w:type="pct"/>
            <w:noWrap w:val="0"/>
            <w:vAlign w:val="center"/>
          </w:tcPr>
          <w:p w14:paraId="298B7920">
            <w:pPr>
              <w:spacing w:line="240" w:lineRule="auto"/>
              <w:jc w:val="center"/>
              <w:rPr>
                <w:rFonts w:hint="eastAsia" w:ascii="仿宋" w:hAnsi="仿宋" w:eastAsia="仿宋" w:cs="仿宋"/>
                <w:b w:val="0"/>
                <w:bCs w:val="0"/>
                <w:color w:val="auto"/>
                <w:sz w:val="20"/>
                <w:szCs w:val="20"/>
                <w:highlight w:val="none"/>
                <w:lang w:eastAsia="zh-CN"/>
              </w:rPr>
            </w:pPr>
            <w:r>
              <w:rPr>
                <w:rFonts w:hint="eastAsia" w:ascii="仿宋" w:hAnsi="仿宋" w:eastAsia="仿宋" w:cs="仿宋"/>
                <w:b w:val="0"/>
                <w:bCs w:val="0"/>
                <w:color w:val="auto"/>
                <w:sz w:val="20"/>
                <w:szCs w:val="20"/>
                <w:highlight w:val="none"/>
                <w:lang w:val="en-US" w:eastAsia="zh-CN"/>
              </w:rPr>
              <w:t>2</w:t>
            </w:r>
          </w:p>
        </w:tc>
        <w:tc>
          <w:tcPr>
            <w:tcW w:w="693" w:type="pct"/>
            <w:noWrap w:val="0"/>
            <w:vAlign w:val="center"/>
          </w:tcPr>
          <w:p w14:paraId="5F94B8E7">
            <w:pPr>
              <w:spacing w:line="240" w:lineRule="auto"/>
              <w:jc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i w:val="0"/>
                <w:iCs w:val="0"/>
                <w:color w:val="auto"/>
                <w:kern w:val="0"/>
                <w:sz w:val="20"/>
                <w:szCs w:val="20"/>
                <w:highlight w:val="none"/>
                <w:u w:val="none"/>
                <w:lang w:val="en-US" w:eastAsia="zh-CN" w:bidi="ar"/>
              </w:rPr>
              <w:t>方案合理性</w:t>
            </w:r>
          </w:p>
        </w:tc>
        <w:tc>
          <w:tcPr>
            <w:tcW w:w="390" w:type="pct"/>
            <w:noWrap w:val="0"/>
            <w:vAlign w:val="center"/>
          </w:tcPr>
          <w:p w14:paraId="1F077C45">
            <w:pPr>
              <w:spacing w:line="240" w:lineRule="auto"/>
              <w:jc w:val="center"/>
              <w:rPr>
                <w:rFonts w:hint="eastAsia" w:ascii="仿宋" w:hAnsi="仿宋" w:eastAsia="仿宋" w:cs="仿宋"/>
                <w:b w:val="0"/>
                <w:bCs w:val="0"/>
                <w:color w:val="auto"/>
                <w:sz w:val="20"/>
                <w:szCs w:val="20"/>
                <w:highlight w:val="none"/>
                <w:lang w:eastAsia="zh-CN"/>
              </w:rPr>
            </w:pPr>
            <w:r>
              <w:rPr>
                <w:rFonts w:hint="eastAsia" w:ascii="仿宋" w:hAnsi="仿宋" w:eastAsia="仿宋" w:cs="仿宋"/>
                <w:b w:val="0"/>
                <w:bCs w:val="0"/>
                <w:color w:val="auto"/>
                <w:sz w:val="20"/>
                <w:szCs w:val="20"/>
                <w:highlight w:val="none"/>
              </w:rPr>
              <w:t>1</w:t>
            </w:r>
            <w:r>
              <w:rPr>
                <w:rFonts w:hint="eastAsia" w:ascii="仿宋" w:hAnsi="仿宋" w:eastAsia="仿宋" w:cs="仿宋"/>
                <w:b w:val="0"/>
                <w:bCs w:val="0"/>
                <w:color w:val="auto"/>
                <w:sz w:val="20"/>
                <w:szCs w:val="20"/>
                <w:highlight w:val="none"/>
                <w:lang w:val="en-US" w:eastAsia="zh-CN"/>
              </w:rPr>
              <w:t>5</w:t>
            </w:r>
          </w:p>
        </w:tc>
        <w:tc>
          <w:tcPr>
            <w:tcW w:w="3591" w:type="pct"/>
            <w:noWrap w:val="0"/>
            <w:vAlign w:val="center"/>
          </w:tcPr>
          <w:p w14:paraId="593B51A2">
            <w:pPr>
              <w:spacing w:line="240" w:lineRule="auto"/>
              <w:jc w:val="left"/>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从保险方案与学生群体需求的匹配度（如保障范围覆盖校园常见风险、保障额度设置科学等）、条款清晰度（无歧义表述、责任界定明确）、流程合规性（符合保险监管要求及教育部门相关规定）三方面评分。完全符合得 15 分，每有一项不符合或存在明显缺陷扣 5 分，扣完为止。</w:t>
            </w:r>
          </w:p>
        </w:tc>
      </w:tr>
      <w:tr w14:paraId="32EB71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325" w:type="pct"/>
            <w:noWrap w:val="0"/>
            <w:vAlign w:val="center"/>
          </w:tcPr>
          <w:p w14:paraId="5E77868B">
            <w:pPr>
              <w:spacing w:line="240" w:lineRule="auto"/>
              <w:jc w:val="center"/>
              <w:rPr>
                <w:rFonts w:hint="eastAsia" w:ascii="仿宋" w:hAnsi="仿宋" w:eastAsia="仿宋" w:cs="仿宋"/>
                <w:b w:val="0"/>
                <w:bCs w:val="0"/>
                <w:color w:val="auto"/>
                <w:sz w:val="20"/>
                <w:szCs w:val="20"/>
                <w:highlight w:val="none"/>
                <w:lang w:eastAsia="zh-CN"/>
              </w:rPr>
            </w:pPr>
            <w:r>
              <w:rPr>
                <w:rFonts w:hint="eastAsia" w:ascii="仿宋" w:hAnsi="仿宋" w:eastAsia="仿宋" w:cs="仿宋"/>
                <w:b w:val="0"/>
                <w:bCs w:val="0"/>
                <w:color w:val="auto"/>
                <w:sz w:val="20"/>
                <w:szCs w:val="20"/>
                <w:highlight w:val="none"/>
                <w:lang w:val="en-US" w:eastAsia="zh-CN"/>
              </w:rPr>
              <w:t>3</w:t>
            </w:r>
          </w:p>
        </w:tc>
        <w:tc>
          <w:tcPr>
            <w:tcW w:w="693" w:type="pct"/>
            <w:noWrap w:val="0"/>
            <w:vAlign w:val="center"/>
          </w:tcPr>
          <w:p w14:paraId="7DCAF04B">
            <w:pPr>
              <w:spacing w:line="240" w:lineRule="auto"/>
              <w:jc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i w:val="0"/>
                <w:iCs w:val="0"/>
                <w:color w:val="auto"/>
                <w:kern w:val="0"/>
                <w:sz w:val="20"/>
                <w:szCs w:val="20"/>
                <w:highlight w:val="none"/>
                <w:u w:val="none"/>
                <w:lang w:val="en-US" w:eastAsia="zh-CN" w:bidi="ar"/>
              </w:rPr>
              <w:t xml:space="preserve"> 技术可行性</w:t>
            </w:r>
          </w:p>
        </w:tc>
        <w:tc>
          <w:tcPr>
            <w:tcW w:w="390" w:type="pct"/>
            <w:noWrap w:val="0"/>
            <w:vAlign w:val="center"/>
          </w:tcPr>
          <w:p w14:paraId="0F6666D7">
            <w:pPr>
              <w:spacing w:line="240" w:lineRule="auto"/>
              <w:jc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lang w:val="en-US" w:eastAsia="zh-CN"/>
              </w:rPr>
              <w:t>15</w:t>
            </w:r>
          </w:p>
        </w:tc>
        <w:tc>
          <w:tcPr>
            <w:tcW w:w="3591" w:type="pct"/>
            <w:noWrap w:val="0"/>
            <w:vAlign w:val="center"/>
          </w:tcPr>
          <w:p w14:paraId="7461B042">
            <w:pPr>
              <w:spacing w:line="240" w:lineRule="auto"/>
              <w:jc w:val="left"/>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根据保险公司的系统支持能力（如线上投保、理赔报案系统稳定性）、风控技术（风险预警机制、数据安全保障措施）、承保技术（批量承保效率、保单生成及时性）评定。技术成熟且能完全满足项目需求得15分，存在技术短板影响服务质量的，每发现一处扣</w:t>
            </w:r>
            <w:r>
              <w:rPr>
                <w:rFonts w:hint="eastAsia" w:ascii="仿宋" w:hAnsi="仿宋" w:eastAsia="仿宋" w:cs="仿宋"/>
                <w:b w:val="0"/>
                <w:bCs w:val="0"/>
                <w:color w:val="auto"/>
                <w:sz w:val="20"/>
                <w:szCs w:val="20"/>
                <w:highlight w:val="none"/>
                <w:lang w:val="en-US" w:eastAsia="zh-CN"/>
              </w:rPr>
              <w:t xml:space="preserve"> 3 </w:t>
            </w:r>
            <w:r>
              <w:rPr>
                <w:rFonts w:hint="eastAsia" w:ascii="仿宋" w:hAnsi="仿宋" w:eastAsia="仿宋" w:cs="仿宋"/>
                <w:b w:val="0"/>
                <w:bCs w:val="0"/>
                <w:color w:val="auto"/>
                <w:sz w:val="20"/>
                <w:szCs w:val="20"/>
                <w:highlight w:val="none"/>
              </w:rPr>
              <w:t>分，扣完为止。</w:t>
            </w:r>
          </w:p>
        </w:tc>
      </w:tr>
      <w:tr w14:paraId="6B7A37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6" w:hRule="atLeast"/>
          <w:jc w:val="center"/>
        </w:trPr>
        <w:tc>
          <w:tcPr>
            <w:tcW w:w="325" w:type="pct"/>
            <w:noWrap w:val="0"/>
            <w:vAlign w:val="center"/>
          </w:tcPr>
          <w:p w14:paraId="4D422A61">
            <w:pPr>
              <w:spacing w:line="240" w:lineRule="auto"/>
              <w:jc w:val="center"/>
              <w:rPr>
                <w:rFonts w:hint="eastAsia" w:ascii="仿宋" w:hAnsi="仿宋" w:eastAsia="仿宋" w:cs="仿宋"/>
                <w:b w:val="0"/>
                <w:bCs w:val="0"/>
                <w:color w:val="auto"/>
                <w:sz w:val="20"/>
                <w:szCs w:val="20"/>
                <w:highlight w:val="none"/>
                <w:lang w:eastAsia="zh-CN"/>
              </w:rPr>
            </w:pPr>
            <w:r>
              <w:rPr>
                <w:rFonts w:hint="eastAsia" w:ascii="仿宋" w:hAnsi="仿宋" w:eastAsia="仿宋" w:cs="仿宋"/>
                <w:b w:val="0"/>
                <w:bCs w:val="0"/>
                <w:color w:val="auto"/>
                <w:sz w:val="20"/>
                <w:szCs w:val="20"/>
                <w:highlight w:val="none"/>
                <w:lang w:val="en-US" w:eastAsia="zh-CN"/>
              </w:rPr>
              <w:t>4</w:t>
            </w:r>
          </w:p>
        </w:tc>
        <w:tc>
          <w:tcPr>
            <w:tcW w:w="693" w:type="pct"/>
            <w:tcBorders>
              <w:top w:val="single" w:color="auto" w:sz="6" w:space="0"/>
              <w:left w:val="single" w:color="auto" w:sz="6" w:space="0"/>
              <w:bottom w:val="single" w:color="auto" w:sz="6" w:space="0"/>
              <w:right w:val="single" w:color="auto" w:sz="6" w:space="0"/>
            </w:tcBorders>
            <w:noWrap w:val="0"/>
            <w:vAlign w:val="center"/>
          </w:tcPr>
          <w:p w14:paraId="6937CC78">
            <w:pPr>
              <w:spacing w:line="240" w:lineRule="auto"/>
              <w:jc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i w:val="0"/>
                <w:iCs w:val="0"/>
                <w:color w:val="auto"/>
                <w:kern w:val="0"/>
                <w:sz w:val="20"/>
                <w:szCs w:val="20"/>
                <w:highlight w:val="none"/>
                <w:u w:val="none"/>
                <w:lang w:val="en-US" w:eastAsia="zh-CN" w:bidi="ar"/>
              </w:rPr>
              <w:t>服务方案</w:t>
            </w:r>
          </w:p>
        </w:tc>
        <w:tc>
          <w:tcPr>
            <w:tcW w:w="390" w:type="pct"/>
            <w:noWrap w:val="0"/>
            <w:vAlign w:val="center"/>
          </w:tcPr>
          <w:p w14:paraId="4F3088BC">
            <w:pPr>
              <w:spacing w:line="240" w:lineRule="auto"/>
              <w:jc w:val="center"/>
              <w:rPr>
                <w:rFonts w:hint="eastAsia" w:ascii="仿宋" w:hAnsi="仿宋" w:eastAsia="仿宋" w:cs="仿宋"/>
                <w:b w:val="0"/>
                <w:bCs w:val="0"/>
                <w:color w:val="auto"/>
                <w:sz w:val="20"/>
                <w:szCs w:val="20"/>
                <w:highlight w:val="none"/>
                <w:lang w:val="en-US"/>
              </w:rPr>
            </w:pPr>
            <w:r>
              <w:rPr>
                <w:rFonts w:hint="eastAsia" w:ascii="仿宋" w:hAnsi="仿宋" w:eastAsia="仿宋" w:cs="仿宋"/>
                <w:b w:val="0"/>
                <w:bCs w:val="0"/>
                <w:color w:val="auto"/>
                <w:sz w:val="20"/>
                <w:szCs w:val="20"/>
                <w:highlight w:val="none"/>
                <w:lang w:val="en-US" w:eastAsia="zh-CN"/>
              </w:rPr>
              <w:t>15</w:t>
            </w:r>
          </w:p>
        </w:tc>
        <w:tc>
          <w:tcPr>
            <w:tcW w:w="3591" w:type="pct"/>
            <w:noWrap w:val="0"/>
            <w:vAlign w:val="center"/>
          </w:tcPr>
          <w:p w14:paraId="43A31D4A">
            <w:pPr>
              <w:spacing w:line="240" w:lineRule="auto"/>
              <w:jc w:val="left"/>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 xml:space="preserve">包括理赔响应速度（承诺报案后 24 小时内响应得 </w:t>
            </w:r>
            <w:r>
              <w:rPr>
                <w:rFonts w:hint="eastAsia" w:ascii="仿宋" w:hAnsi="仿宋" w:eastAsia="仿宋" w:cs="仿宋"/>
                <w:b w:val="0"/>
                <w:bCs w:val="0"/>
                <w:color w:val="auto"/>
                <w:sz w:val="20"/>
                <w:szCs w:val="20"/>
                <w:highlight w:val="none"/>
                <w:lang w:val="en-US" w:eastAsia="zh-CN"/>
              </w:rPr>
              <w:t>4</w:t>
            </w:r>
            <w:r>
              <w:rPr>
                <w:rFonts w:hint="eastAsia" w:ascii="仿宋" w:hAnsi="仿宋" w:eastAsia="仿宋" w:cs="仿宋"/>
                <w:b w:val="0"/>
                <w:bCs w:val="0"/>
                <w:color w:val="auto"/>
                <w:sz w:val="20"/>
                <w:szCs w:val="20"/>
                <w:highlight w:val="none"/>
              </w:rPr>
              <w:t xml:space="preserve"> 分，超时按比例扣分）、理赔时效（简单案件 3 个工作日内结案得 </w:t>
            </w:r>
            <w:r>
              <w:rPr>
                <w:rFonts w:hint="eastAsia" w:ascii="仿宋" w:hAnsi="仿宋" w:eastAsia="仿宋" w:cs="仿宋"/>
                <w:b w:val="0"/>
                <w:bCs w:val="0"/>
                <w:color w:val="auto"/>
                <w:sz w:val="20"/>
                <w:szCs w:val="20"/>
                <w:highlight w:val="none"/>
                <w:lang w:val="en-US" w:eastAsia="zh-CN"/>
              </w:rPr>
              <w:t>4</w:t>
            </w:r>
            <w:r>
              <w:rPr>
                <w:rFonts w:hint="eastAsia" w:ascii="仿宋" w:hAnsi="仿宋" w:eastAsia="仿宋" w:cs="仿宋"/>
                <w:b w:val="0"/>
                <w:bCs w:val="0"/>
                <w:color w:val="auto"/>
                <w:sz w:val="20"/>
                <w:szCs w:val="20"/>
                <w:highlight w:val="none"/>
              </w:rPr>
              <w:t xml:space="preserve"> 分，复杂案件 7 个工作日内明确处理方案得 </w:t>
            </w:r>
            <w:r>
              <w:rPr>
                <w:rFonts w:hint="eastAsia" w:ascii="仿宋" w:hAnsi="仿宋" w:eastAsia="仿宋" w:cs="仿宋"/>
                <w:b w:val="0"/>
                <w:bCs w:val="0"/>
                <w:color w:val="auto"/>
                <w:sz w:val="20"/>
                <w:szCs w:val="20"/>
                <w:highlight w:val="none"/>
                <w:lang w:val="en-US" w:eastAsia="zh-CN"/>
              </w:rPr>
              <w:t>4</w:t>
            </w:r>
            <w:r>
              <w:rPr>
                <w:rFonts w:hint="eastAsia" w:ascii="仿宋" w:hAnsi="仿宋" w:eastAsia="仿宋" w:cs="仿宋"/>
                <w:b w:val="0"/>
                <w:bCs w:val="0"/>
                <w:color w:val="auto"/>
                <w:sz w:val="20"/>
                <w:szCs w:val="20"/>
                <w:highlight w:val="none"/>
              </w:rPr>
              <w:t xml:space="preserve"> 分，未达标每项扣 2 分</w:t>
            </w:r>
            <w:r>
              <w:rPr>
                <w:rFonts w:hint="eastAsia" w:ascii="仿宋" w:hAnsi="仿宋" w:eastAsia="仿宋" w:cs="仿宋"/>
                <w:b w:val="0"/>
                <w:bCs w:val="0"/>
                <w:color w:val="auto"/>
                <w:sz w:val="20"/>
                <w:szCs w:val="20"/>
                <w:highlight w:val="none"/>
                <w:lang w:eastAsia="zh-CN"/>
              </w:rPr>
              <w:t>，</w:t>
            </w:r>
            <w:r>
              <w:rPr>
                <w:rFonts w:hint="eastAsia" w:ascii="仿宋" w:hAnsi="仿宋" w:eastAsia="仿宋" w:cs="仿宋"/>
                <w:b w:val="0"/>
                <w:bCs w:val="0"/>
                <w:color w:val="auto"/>
                <w:sz w:val="20"/>
                <w:szCs w:val="20"/>
                <w:highlight w:val="none"/>
                <w:lang w:val="en-US" w:eastAsia="zh-CN"/>
              </w:rPr>
              <w:t>扣完为止</w:t>
            </w:r>
            <w:r>
              <w:rPr>
                <w:rFonts w:hint="eastAsia" w:ascii="仿宋" w:hAnsi="仿宋" w:eastAsia="仿宋" w:cs="仿宋"/>
                <w:b w:val="0"/>
                <w:bCs w:val="0"/>
                <w:color w:val="auto"/>
                <w:sz w:val="20"/>
                <w:szCs w:val="20"/>
                <w:highlight w:val="none"/>
              </w:rPr>
              <w:t>）、服务团队配置（专职服务团队人员资质及数量满足要求得 3 分，不足则扣分）。</w:t>
            </w:r>
          </w:p>
        </w:tc>
      </w:tr>
      <w:tr w14:paraId="37B946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5000" w:type="pct"/>
            <w:gridSpan w:val="4"/>
            <w:noWrap w:val="0"/>
            <w:vAlign w:val="center"/>
          </w:tcPr>
          <w:p w14:paraId="3D5D208C">
            <w:pPr>
              <w:spacing w:line="240" w:lineRule="auto"/>
              <w:jc w:val="left"/>
              <w:rPr>
                <w:rFonts w:hint="eastAsia" w:ascii="仿宋" w:hAnsi="仿宋" w:eastAsia="仿宋" w:cs="仿宋"/>
                <w:b w:val="0"/>
                <w:bCs w:val="0"/>
                <w:color w:val="auto"/>
                <w:sz w:val="20"/>
                <w:szCs w:val="20"/>
                <w:highlight w:val="none"/>
                <w:lang w:eastAsia="zh-CN"/>
              </w:rPr>
            </w:pPr>
            <w:r>
              <w:rPr>
                <w:rFonts w:hint="eastAsia" w:ascii="仿宋" w:hAnsi="仿宋" w:eastAsia="仿宋" w:cs="仿宋"/>
                <w:b w:val="0"/>
                <w:bCs w:val="0"/>
                <w:color w:val="auto"/>
                <w:sz w:val="20"/>
                <w:szCs w:val="20"/>
                <w:highlight w:val="none"/>
                <w:lang w:eastAsia="zh-CN"/>
              </w:rPr>
              <w:t>三、</w:t>
            </w:r>
            <w:r>
              <w:rPr>
                <w:rFonts w:hint="eastAsia" w:ascii="仿宋" w:hAnsi="仿宋" w:eastAsia="仿宋" w:cs="仿宋"/>
                <w:b w:val="0"/>
                <w:bCs w:val="0"/>
                <w:color w:val="auto"/>
                <w:sz w:val="20"/>
                <w:szCs w:val="20"/>
                <w:highlight w:val="none"/>
                <w:lang w:val="en-US" w:eastAsia="zh-CN"/>
              </w:rPr>
              <w:t>企业信誉分（5分）</w:t>
            </w:r>
          </w:p>
        </w:tc>
      </w:tr>
      <w:tr w14:paraId="0529FD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325" w:type="pct"/>
            <w:noWrap w:val="0"/>
            <w:vAlign w:val="center"/>
          </w:tcPr>
          <w:p w14:paraId="3DDD96E2">
            <w:pPr>
              <w:spacing w:line="240" w:lineRule="auto"/>
              <w:jc w:val="center"/>
              <w:rPr>
                <w:rFonts w:hint="default" w:ascii="仿宋" w:hAnsi="仿宋" w:eastAsia="仿宋" w:cs="仿宋"/>
                <w:b w:val="0"/>
                <w:bCs w:val="0"/>
                <w:color w:val="auto"/>
                <w:sz w:val="20"/>
                <w:szCs w:val="20"/>
                <w:highlight w:val="none"/>
                <w:lang w:val="en-US" w:eastAsia="zh-CN"/>
              </w:rPr>
            </w:pPr>
            <w:r>
              <w:rPr>
                <w:rFonts w:hint="eastAsia" w:ascii="仿宋" w:hAnsi="仿宋" w:eastAsia="仿宋" w:cs="仿宋"/>
                <w:b w:val="0"/>
                <w:bCs w:val="0"/>
                <w:color w:val="auto"/>
                <w:sz w:val="20"/>
                <w:szCs w:val="20"/>
                <w:highlight w:val="none"/>
                <w:lang w:val="en-US" w:eastAsia="zh-CN"/>
              </w:rPr>
              <w:t>5</w:t>
            </w:r>
          </w:p>
        </w:tc>
        <w:tc>
          <w:tcPr>
            <w:tcW w:w="693" w:type="pct"/>
            <w:noWrap w:val="0"/>
            <w:vAlign w:val="center"/>
          </w:tcPr>
          <w:p w14:paraId="1DC74E92">
            <w:pPr>
              <w:spacing w:line="240" w:lineRule="auto"/>
              <w:jc w:val="center"/>
              <w:rPr>
                <w:rFonts w:hint="default" w:ascii="仿宋" w:hAnsi="仿宋" w:eastAsia="仿宋" w:cs="仿宋"/>
                <w:b w:val="0"/>
                <w:bCs w:val="0"/>
                <w:color w:val="auto"/>
                <w:sz w:val="20"/>
                <w:szCs w:val="20"/>
                <w:highlight w:val="none"/>
                <w:lang w:val="en-US" w:eastAsia="zh-CN"/>
              </w:rPr>
            </w:pPr>
            <w:r>
              <w:rPr>
                <w:rFonts w:hint="eastAsia" w:ascii="仿宋" w:hAnsi="仿宋" w:eastAsia="仿宋" w:cs="仿宋"/>
                <w:b w:val="0"/>
                <w:bCs w:val="0"/>
                <w:color w:val="auto"/>
                <w:sz w:val="20"/>
                <w:szCs w:val="20"/>
                <w:highlight w:val="none"/>
                <w:lang w:val="en-US" w:eastAsia="zh-CN"/>
              </w:rPr>
              <w:t>企业信誉</w:t>
            </w:r>
          </w:p>
        </w:tc>
        <w:tc>
          <w:tcPr>
            <w:tcW w:w="390" w:type="pct"/>
            <w:noWrap w:val="0"/>
            <w:vAlign w:val="center"/>
          </w:tcPr>
          <w:p w14:paraId="777719A2">
            <w:pPr>
              <w:spacing w:line="240" w:lineRule="auto"/>
              <w:jc w:val="center"/>
              <w:rPr>
                <w:rFonts w:hint="default" w:ascii="仿宋" w:hAnsi="仿宋" w:eastAsia="仿宋" w:cs="仿宋"/>
                <w:b w:val="0"/>
                <w:bCs w:val="0"/>
                <w:color w:val="auto"/>
                <w:sz w:val="20"/>
                <w:szCs w:val="20"/>
                <w:highlight w:val="none"/>
                <w:lang w:val="en-US" w:eastAsia="zh-CN"/>
              </w:rPr>
            </w:pPr>
            <w:r>
              <w:rPr>
                <w:rFonts w:hint="eastAsia" w:ascii="仿宋" w:hAnsi="仿宋" w:eastAsia="仿宋" w:cs="仿宋"/>
                <w:b w:val="0"/>
                <w:bCs w:val="0"/>
                <w:color w:val="auto"/>
                <w:sz w:val="20"/>
                <w:szCs w:val="20"/>
                <w:highlight w:val="none"/>
                <w:lang w:val="en-US" w:eastAsia="zh-CN"/>
              </w:rPr>
              <w:t>5</w:t>
            </w:r>
          </w:p>
        </w:tc>
        <w:tc>
          <w:tcPr>
            <w:tcW w:w="3591" w:type="pct"/>
            <w:noWrap w:val="0"/>
            <w:vAlign w:val="center"/>
          </w:tcPr>
          <w:p w14:paraId="639F8AB1">
            <w:pPr>
              <w:spacing w:line="240" w:lineRule="auto"/>
              <w:jc w:val="left"/>
              <w:rPr>
                <w:rFonts w:hint="eastAsia" w:ascii="仿宋" w:hAnsi="仿宋" w:eastAsia="仿宋" w:cs="仿宋"/>
                <w:b w:val="0"/>
                <w:bCs w:val="0"/>
                <w:color w:val="auto"/>
                <w:sz w:val="20"/>
                <w:szCs w:val="20"/>
                <w:highlight w:val="none"/>
                <w:lang w:eastAsia="zh-CN"/>
              </w:rPr>
            </w:pPr>
            <w:r>
              <w:rPr>
                <w:rFonts w:hint="eastAsia" w:ascii="仿宋" w:hAnsi="仿宋" w:eastAsia="仿宋" w:cs="仿宋"/>
                <w:b w:val="0"/>
                <w:bCs w:val="0"/>
                <w:color w:val="auto"/>
                <w:sz w:val="20"/>
                <w:szCs w:val="20"/>
                <w:highlight w:val="none"/>
                <w:lang w:eastAsia="zh-CN"/>
              </w:rPr>
              <w:t xml:space="preserve">以近 3 年无重大违法违规记录（提供监管部门证明）得 </w:t>
            </w:r>
            <w:r>
              <w:rPr>
                <w:rFonts w:hint="eastAsia" w:ascii="仿宋" w:hAnsi="仿宋" w:eastAsia="仿宋" w:cs="仿宋"/>
                <w:b w:val="0"/>
                <w:bCs w:val="0"/>
                <w:color w:val="auto"/>
                <w:sz w:val="20"/>
                <w:szCs w:val="20"/>
                <w:highlight w:val="none"/>
                <w:lang w:val="en-US" w:eastAsia="zh-CN"/>
              </w:rPr>
              <w:t>5</w:t>
            </w:r>
            <w:r>
              <w:rPr>
                <w:rFonts w:hint="eastAsia" w:ascii="仿宋" w:hAnsi="仿宋" w:eastAsia="仿宋" w:cs="仿宋"/>
                <w:b w:val="0"/>
                <w:bCs w:val="0"/>
                <w:color w:val="auto"/>
                <w:sz w:val="20"/>
                <w:szCs w:val="20"/>
                <w:highlight w:val="none"/>
                <w:lang w:eastAsia="zh-CN"/>
              </w:rPr>
              <w:t xml:space="preserve"> 分；若有重大失信记录，本项直接得 0 分。</w:t>
            </w:r>
          </w:p>
        </w:tc>
      </w:tr>
      <w:tr w14:paraId="31EC59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5000" w:type="pct"/>
            <w:gridSpan w:val="4"/>
            <w:noWrap w:val="0"/>
            <w:vAlign w:val="center"/>
          </w:tcPr>
          <w:p w14:paraId="03A818D9">
            <w:pPr>
              <w:spacing w:line="240" w:lineRule="auto"/>
              <w:jc w:val="left"/>
              <w:rPr>
                <w:rFonts w:hint="eastAsia" w:ascii="仿宋" w:hAnsi="仿宋" w:eastAsia="仿宋" w:cs="仿宋"/>
                <w:b w:val="0"/>
                <w:bCs w:val="0"/>
                <w:color w:val="auto"/>
                <w:sz w:val="20"/>
                <w:szCs w:val="20"/>
                <w:highlight w:val="none"/>
                <w:lang w:eastAsia="zh-CN"/>
              </w:rPr>
            </w:pPr>
            <w:r>
              <w:rPr>
                <w:rFonts w:hint="eastAsia" w:ascii="仿宋" w:hAnsi="仿宋" w:eastAsia="仿宋" w:cs="仿宋"/>
                <w:b w:val="0"/>
                <w:bCs w:val="0"/>
                <w:color w:val="auto"/>
                <w:sz w:val="20"/>
                <w:szCs w:val="20"/>
                <w:highlight w:val="none"/>
                <w:lang w:eastAsia="zh-CN"/>
              </w:rPr>
              <w:t>四</w:t>
            </w:r>
            <w:r>
              <w:rPr>
                <w:rFonts w:hint="eastAsia" w:ascii="仿宋" w:hAnsi="仿宋" w:eastAsia="仿宋" w:cs="仿宋"/>
                <w:b w:val="0"/>
                <w:bCs w:val="0"/>
                <w:color w:val="auto"/>
                <w:sz w:val="20"/>
                <w:szCs w:val="20"/>
                <w:highlight w:val="none"/>
              </w:rPr>
              <w:t>、</w:t>
            </w:r>
            <w:r>
              <w:rPr>
                <w:rFonts w:hint="eastAsia" w:ascii="仿宋" w:hAnsi="仿宋" w:eastAsia="仿宋" w:cs="仿宋"/>
                <w:b w:val="0"/>
                <w:bCs w:val="0"/>
                <w:color w:val="auto"/>
                <w:sz w:val="20"/>
                <w:szCs w:val="20"/>
                <w:highlight w:val="none"/>
                <w:lang w:eastAsia="zh-CN"/>
              </w:rPr>
              <w:t>增值服务（</w:t>
            </w:r>
            <w:r>
              <w:rPr>
                <w:rFonts w:hint="eastAsia" w:ascii="仿宋" w:hAnsi="仿宋" w:eastAsia="仿宋" w:cs="仿宋"/>
                <w:b w:val="0"/>
                <w:bCs w:val="0"/>
                <w:color w:val="auto"/>
                <w:sz w:val="20"/>
                <w:szCs w:val="20"/>
                <w:highlight w:val="none"/>
                <w:lang w:val="en-US" w:eastAsia="zh-CN"/>
              </w:rPr>
              <w:t>15分</w:t>
            </w:r>
            <w:r>
              <w:rPr>
                <w:rFonts w:hint="eastAsia" w:ascii="仿宋" w:hAnsi="仿宋" w:eastAsia="仿宋" w:cs="仿宋"/>
                <w:b w:val="0"/>
                <w:bCs w:val="0"/>
                <w:color w:val="auto"/>
                <w:sz w:val="20"/>
                <w:szCs w:val="20"/>
                <w:highlight w:val="none"/>
                <w:lang w:eastAsia="zh-CN"/>
              </w:rPr>
              <w:t>）</w:t>
            </w:r>
          </w:p>
        </w:tc>
      </w:tr>
      <w:tr w14:paraId="3037E1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325" w:type="pct"/>
            <w:noWrap w:val="0"/>
            <w:vAlign w:val="center"/>
          </w:tcPr>
          <w:p w14:paraId="563F7861">
            <w:pPr>
              <w:spacing w:line="240" w:lineRule="auto"/>
              <w:jc w:val="center"/>
              <w:rPr>
                <w:rFonts w:hint="default" w:ascii="仿宋" w:hAnsi="仿宋" w:eastAsia="仿宋" w:cs="仿宋"/>
                <w:b w:val="0"/>
                <w:bCs w:val="0"/>
                <w:color w:val="auto"/>
                <w:sz w:val="20"/>
                <w:szCs w:val="20"/>
                <w:highlight w:val="none"/>
                <w:lang w:val="en-US" w:eastAsia="zh-CN"/>
              </w:rPr>
            </w:pPr>
            <w:r>
              <w:rPr>
                <w:rFonts w:hint="eastAsia" w:ascii="仿宋" w:hAnsi="仿宋" w:eastAsia="仿宋" w:cs="仿宋"/>
                <w:b w:val="0"/>
                <w:bCs w:val="0"/>
                <w:color w:val="auto"/>
                <w:sz w:val="20"/>
                <w:szCs w:val="20"/>
                <w:highlight w:val="none"/>
                <w:lang w:val="en-US" w:eastAsia="zh-CN"/>
              </w:rPr>
              <w:t>6</w:t>
            </w:r>
          </w:p>
        </w:tc>
        <w:tc>
          <w:tcPr>
            <w:tcW w:w="693" w:type="pct"/>
            <w:noWrap w:val="0"/>
            <w:vAlign w:val="center"/>
          </w:tcPr>
          <w:p w14:paraId="34A8A5E7">
            <w:pPr>
              <w:spacing w:line="240" w:lineRule="auto"/>
              <w:jc w:val="center"/>
              <w:rPr>
                <w:rFonts w:hint="eastAsia" w:ascii="仿宋" w:hAnsi="仿宋" w:eastAsia="仿宋" w:cs="仿宋"/>
                <w:b w:val="0"/>
                <w:bCs w:val="0"/>
                <w:color w:val="auto"/>
                <w:sz w:val="20"/>
                <w:szCs w:val="20"/>
                <w:highlight w:val="none"/>
                <w:lang w:eastAsia="zh-CN"/>
              </w:rPr>
            </w:pPr>
            <w:r>
              <w:rPr>
                <w:rFonts w:hint="eastAsia" w:ascii="仿宋" w:hAnsi="仿宋" w:eastAsia="仿宋" w:cs="仿宋"/>
                <w:b w:val="0"/>
                <w:bCs w:val="0"/>
                <w:color w:val="auto"/>
                <w:sz w:val="20"/>
                <w:szCs w:val="20"/>
                <w:highlight w:val="none"/>
                <w:lang w:eastAsia="zh-CN"/>
              </w:rPr>
              <w:t>学生实习责任险</w:t>
            </w:r>
          </w:p>
        </w:tc>
        <w:tc>
          <w:tcPr>
            <w:tcW w:w="390" w:type="pct"/>
            <w:noWrap w:val="0"/>
            <w:vAlign w:val="center"/>
          </w:tcPr>
          <w:p w14:paraId="4D2FF9B1">
            <w:pPr>
              <w:spacing w:line="240" w:lineRule="auto"/>
              <w:jc w:val="center"/>
              <w:rPr>
                <w:rFonts w:hint="eastAsia" w:ascii="仿宋" w:hAnsi="仿宋" w:eastAsia="仿宋" w:cs="仿宋"/>
                <w:b w:val="0"/>
                <w:bCs w:val="0"/>
                <w:color w:val="auto"/>
                <w:sz w:val="20"/>
                <w:szCs w:val="20"/>
                <w:highlight w:val="none"/>
                <w:lang w:val="en-US" w:eastAsia="zh-CN"/>
              </w:rPr>
            </w:pPr>
            <w:r>
              <w:rPr>
                <w:rFonts w:hint="eastAsia" w:ascii="仿宋" w:hAnsi="仿宋" w:eastAsia="仿宋" w:cs="仿宋"/>
                <w:b w:val="0"/>
                <w:bCs w:val="0"/>
                <w:color w:val="auto"/>
                <w:sz w:val="20"/>
                <w:szCs w:val="20"/>
                <w:highlight w:val="none"/>
                <w:lang w:val="en-US" w:eastAsia="zh-CN"/>
              </w:rPr>
              <w:t>4.5</w:t>
            </w:r>
          </w:p>
        </w:tc>
        <w:tc>
          <w:tcPr>
            <w:tcW w:w="3591" w:type="pct"/>
            <w:noWrap w:val="0"/>
            <w:vAlign w:val="center"/>
          </w:tcPr>
          <w:p w14:paraId="724FFB33">
            <w:pPr>
              <w:spacing w:line="240" w:lineRule="auto"/>
              <w:jc w:val="left"/>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提供符合《学生实习责任保险实施方案》要求的保险方案，保障范围覆盖实习期间意外、医疗、法律责任等得 4.5 分；保障不全的，每缺一项核心责任扣 1.5 分，扣完为止。</w:t>
            </w:r>
          </w:p>
        </w:tc>
      </w:tr>
      <w:tr w14:paraId="713F2F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325" w:type="pct"/>
            <w:noWrap w:val="0"/>
            <w:vAlign w:val="center"/>
          </w:tcPr>
          <w:p w14:paraId="267CE5ED">
            <w:pPr>
              <w:spacing w:line="240" w:lineRule="auto"/>
              <w:jc w:val="center"/>
              <w:rPr>
                <w:rFonts w:hint="default" w:ascii="仿宋" w:hAnsi="仿宋" w:eastAsia="仿宋" w:cs="仿宋"/>
                <w:b w:val="0"/>
                <w:bCs w:val="0"/>
                <w:color w:val="auto"/>
                <w:sz w:val="20"/>
                <w:szCs w:val="20"/>
                <w:highlight w:val="none"/>
                <w:lang w:val="en-US" w:eastAsia="zh-CN"/>
              </w:rPr>
            </w:pPr>
            <w:r>
              <w:rPr>
                <w:rFonts w:hint="eastAsia" w:ascii="仿宋" w:hAnsi="仿宋" w:eastAsia="仿宋" w:cs="仿宋"/>
                <w:b w:val="0"/>
                <w:bCs w:val="0"/>
                <w:color w:val="auto"/>
                <w:sz w:val="20"/>
                <w:szCs w:val="20"/>
                <w:highlight w:val="none"/>
                <w:lang w:val="en-US" w:eastAsia="zh-CN"/>
              </w:rPr>
              <w:t>7</w:t>
            </w:r>
          </w:p>
        </w:tc>
        <w:tc>
          <w:tcPr>
            <w:tcW w:w="693" w:type="pct"/>
            <w:noWrap w:val="0"/>
            <w:vAlign w:val="center"/>
          </w:tcPr>
          <w:p w14:paraId="2CE65723">
            <w:pPr>
              <w:spacing w:line="240" w:lineRule="auto"/>
              <w:jc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lang w:val="en-US" w:eastAsia="zh-CN"/>
              </w:rPr>
              <w:t>食品安全责任保险</w:t>
            </w:r>
          </w:p>
        </w:tc>
        <w:tc>
          <w:tcPr>
            <w:tcW w:w="390" w:type="pct"/>
            <w:noWrap w:val="0"/>
            <w:vAlign w:val="center"/>
          </w:tcPr>
          <w:p w14:paraId="39AD363A">
            <w:pPr>
              <w:spacing w:line="240" w:lineRule="auto"/>
              <w:jc w:val="center"/>
              <w:rPr>
                <w:rFonts w:hint="eastAsia" w:ascii="仿宋" w:hAnsi="仿宋" w:eastAsia="仿宋" w:cs="仿宋"/>
                <w:b w:val="0"/>
                <w:bCs w:val="0"/>
                <w:color w:val="auto"/>
                <w:sz w:val="20"/>
                <w:szCs w:val="20"/>
                <w:highlight w:val="none"/>
                <w:lang w:eastAsia="zh-CN"/>
              </w:rPr>
            </w:pPr>
            <w:r>
              <w:rPr>
                <w:rFonts w:hint="eastAsia" w:ascii="仿宋" w:hAnsi="仿宋" w:eastAsia="仿宋" w:cs="仿宋"/>
                <w:b w:val="0"/>
                <w:bCs w:val="0"/>
                <w:color w:val="auto"/>
                <w:sz w:val="20"/>
                <w:szCs w:val="20"/>
                <w:highlight w:val="none"/>
                <w:lang w:val="en-US" w:eastAsia="zh-CN"/>
              </w:rPr>
              <w:t>4.5</w:t>
            </w:r>
          </w:p>
        </w:tc>
        <w:tc>
          <w:tcPr>
            <w:tcW w:w="3591" w:type="pct"/>
            <w:noWrap w:val="0"/>
            <w:vAlign w:val="center"/>
          </w:tcPr>
          <w:p w14:paraId="01EC067F">
            <w:pPr>
              <w:spacing w:line="240" w:lineRule="auto"/>
              <w:jc w:val="left"/>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保障范围包含校园食品中毒、食源性疾病及相关法律赔偿责任，且保额不低于 500 万元得 4.5 分；保额不足或责任缺失的，</w:t>
            </w:r>
            <w:r>
              <w:rPr>
                <w:rFonts w:hint="eastAsia" w:ascii="仿宋" w:hAnsi="仿宋" w:eastAsia="仿宋" w:cs="仿宋"/>
                <w:b w:val="0"/>
                <w:bCs w:val="0"/>
                <w:color w:val="auto"/>
                <w:sz w:val="20"/>
                <w:szCs w:val="20"/>
                <w:highlight w:val="none"/>
                <w:lang w:val="en-US" w:eastAsia="zh-CN"/>
              </w:rPr>
              <w:t>不得</w:t>
            </w:r>
            <w:r>
              <w:rPr>
                <w:rFonts w:hint="eastAsia" w:ascii="仿宋" w:hAnsi="仿宋" w:eastAsia="仿宋" w:cs="仿宋"/>
                <w:b w:val="0"/>
                <w:bCs w:val="0"/>
                <w:color w:val="auto"/>
                <w:sz w:val="20"/>
                <w:szCs w:val="20"/>
                <w:highlight w:val="none"/>
              </w:rPr>
              <w:t>分。</w:t>
            </w:r>
          </w:p>
        </w:tc>
      </w:tr>
      <w:tr w14:paraId="0E186D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325" w:type="pct"/>
            <w:noWrap w:val="0"/>
            <w:vAlign w:val="center"/>
          </w:tcPr>
          <w:p w14:paraId="1C22890B">
            <w:pPr>
              <w:spacing w:line="240" w:lineRule="auto"/>
              <w:jc w:val="center"/>
              <w:rPr>
                <w:rFonts w:hint="default" w:ascii="仿宋" w:hAnsi="仿宋" w:eastAsia="仿宋" w:cs="仿宋"/>
                <w:b w:val="0"/>
                <w:bCs w:val="0"/>
                <w:color w:val="auto"/>
                <w:sz w:val="20"/>
                <w:szCs w:val="20"/>
                <w:highlight w:val="none"/>
                <w:lang w:val="en-US" w:eastAsia="zh-CN"/>
              </w:rPr>
            </w:pPr>
            <w:r>
              <w:rPr>
                <w:rFonts w:hint="eastAsia" w:ascii="仿宋" w:hAnsi="仿宋" w:eastAsia="仿宋" w:cs="仿宋"/>
                <w:b w:val="0"/>
                <w:bCs w:val="0"/>
                <w:color w:val="auto"/>
                <w:sz w:val="20"/>
                <w:szCs w:val="20"/>
                <w:highlight w:val="none"/>
                <w:lang w:val="en-US" w:eastAsia="zh-CN"/>
              </w:rPr>
              <w:t>8</w:t>
            </w:r>
          </w:p>
        </w:tc>
        <w:tc>
          <w:tcPr>
            <w:tcW w:w="693" w:type="pct"/>
            <w:noWrap w:val="0"/>
            <w:vAlign w:val="center"/>
          </w:tcPr>
          <w:p w14:paraId="73AEF229">
            <w:pPr>
              <w:spacing w:line="240" w:lineRule="auto"/>
              <w:jc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lang w:val="en-US" w:eastAsia="zh-CN"/>
              </w:rPr>
              <w:t>团体人身意外伤害保险</w:t>
            </w:r>
          </w:p>
        </w:tc>
        <w:tc>
          <w:tcPr>
            <w:tcW w:w="390" w:type="pct"/>
            <w:noWrap w:val="0"/>
            <w:vAlign w:val="center"/>
          </w:tcPr>
          <w:p w14:paraId="51794CAF">
            <w:pPr>
              <w:spacing w:line="240" w:lineRule="auto"/>
              <w:jc w:val="center"/>
              <w:rPr>
                <w:rFonts w:hint="eastAsia" w:ascii="仿宋" w:hAnsi="仿宋" w:eastAsia="仿宋" w:cs="仿宋"/>
                <w:b w:val="0"/>
                <w:bCs w:val="0"/>
                <w:color w:val="auto"/>
                <w:sz w:val="20"/>
                <w:szCs w:val="20"/>
                <w:highlight w:val="none"/>
                <w:lang w:eastAsia="zh-CN"/>
              </w:rPr>
            </w:pPr>
            <w:r>
              <w:rPr>
                <w:rFonts w:hint="eastAsia" w:ascii="仿宋" w:hAnsi="仿宋" w:eastAsia="仿宋" w:cs="仿宋"/>
                <w:b w:val="0"/>
                <w:bCs w:val="0"/>
                <w:color w:val="auto"/>
                <w:sz w:val="20"/>
                <w:szCs w:val="20"/>
                <w:highlight w:val="none"/>
                <w:lang w:val="en-US" w:eastAsia="zh-CN"/>
              </w:rPr>
              <w:t>4.5</w:t>
            </w:r>
          </w:p>
        </w:tc>
        <w:tc>
          <w:tcPr>
            <w:tcW w:w="3591" w:type="pct"/>
            <w:noWrap w:val="0"/>
            <w:vAlign w:val="center"/>
          </w:tcPr>
          <w:p w14:paraId="7F341158">
            <w:pPr>
              <w:spacing w:line="240" w:lineRule="auto"/>
              <w:jc w:val="left"/>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针对</w:t>
            </w:r>
            <w:r>
              <w:rPr>
                <w:rFonts w:hint="eastAsia" w:ascii="仿宋" w:hAnsi="仿宋" w:eastAsia="仿宋" w:cs="仿宋"/>
                <w:b w:val="0"/>
                <w:bCs w:val="0"/>
                <w:color w:val="auto"/>
                <w:sz w:val="20"/>
                <w:szCs w:val="20"/>
                <w:highlight w:val="none"/>
                <w:lang w:val="en-US" w:eastAsia="zh-CN"/>
              </w:rPr>
              <w:t>学校团队的高危作业人员提供人身意外伤害保险，提供7人及以上</w:t>
            </w:r>
            <w:r>
              <w:rPr>
                <w:rFonts w:hint="eastAsia" w:ascii="仿宋" w:hAnsi="仿宋" w:eastAsia="仿宋" w:cs="仿宋"/>
                <w:b w:val="0"/>
                <w:bCs w:val="0"/>
                <w:color w:val="auto"/>
                <w:sz w:val="20"/>
                <w:szCs w:val="20"/>
                <w:highlight w:val="none"/>
              </w:rPr>
              <w:t>得4.5 分</w:t>
            </w:r>
            <w:r>
              <w:rPr>
                <w:rFonts w:hint="eastAsia" w:ascii="仿宋" w:hAnsi="仿宋" w:eastAsia="仿宋" w:cs="仿宋"/>
                <w:b w:val="0"/>
                <w:bCs w:val="0"/>
                <w:color w:val="auto"/>
                <w:sz w:val="20"/>
                <w:szCs w:val="20"/>
                <w:highlight w:val="none"/>
                <w:lang w:eastAsia="zh-CN"/>
              </w:rPr>
              <w:t>，</w:t>
            </w:r>
            <w:r>
              <w:rPr>
                <w:rFonts w:hint="eastAsia" w:ascii="仿宋" w:hAnsi="仿宋" w:eastAsia="仿宋" w:cs="仿宋"/>
                <w:b w:val="0"/>
                <w:bCs w:val="0"/>
                <w:color w:val="auto"/>
                <w:sz w:val="20"/>
                <w:szCs w:val="20"/>
                <w:highlight w:val="none"/>
                <w:lang w:val="en-US" w:eastAsia="zh-CN"/>
              </w:rPr>
              <w:t>提供5人及以上得3分，提供3人及以上得1.5分，3人以下不得分</w:t>
            </w:r>
            <w:r>
              <w:rPr>
                <w:rFonts w:hint="eastAsia" w:ascii="仿宋" w:hAnsi="仿宋" w:eastAsia="仿宋" w:cs="仿宋"/>
                <w:b w:val="0"/>
                <w:bCs w:val="0"/>
                <w:color w:val="auto"/>
                <w:sz w:val="20"/>
                <w:szCs w:val="20"/>
                <w:highlight w:val="none"/>
              </w:rPr>
              <w:t>。</w:t>
            </w:r>
          </w:p>
        </w:tc>
      </w:tr>
      <w:tr w14:paraId="0C5F9B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325" w:type="pct"/>
            <w:noWrap w:val="0"/>
            <w:vAlign w:val="center"/>
          </w:tcPr>
          <w:p w14:paraId="7F1A860C">
            <w:pPr>
              <w:spacing w:line="240" w:lineRule="auto"/>
              <w:jc w:val="center"/>
              <w:rPr>
                <w:rFonts w:hint="default" w:ascii="仿宋" w:hAnsi="仿宋" w:eastAsia="仿宋" w:cs="仿宋"/>
                <w:b w:val="0"/>
                <w:bCs w:val="0"/>
                <w:color w:val="auto"/>
                <w:sz w:val="20"/>
                <w:szCs w:val="20"/>
                <w:highlight w:val="none"/>
                <w:lang w:val="en-US" w:eastAsia="zh-CN"/>
              </w:rPr>
            </w:pPr>
            <w:r>
              <w:rPr>
                <w:rFonts w:hint="eastAsia" w:ascii="仿宋" w:hAnsi="仿宋" w:eastAsia="仿宋" w:cs="仿宋"/>
                <w:b w:val="0"/>
                <w:bCs w:val="0"/>
                <w:color w:val="auto"/>
                <w:sz w:val="20"/>
                <w:szCs w:val="20"/>
                <w:highlight w:val="none"/>
                <w:lang w:val="en-US" w:eastAsia="zh-CN"/>
              </w:rPr>
              <w:t>9</w:t>
            </w:r>
          </w:p>
        </w:tc>
        <w:tc>
          <w:tcPr>
            <w:tcW w:w="693" w:type="pct"/>
            <w:noWrap w:val="0"/>
            <w:vAlign w:val="center"/>
          </w:tcPr>
          <w:p w14:paraId="0CEE1339">
            <w:pPr>
              <w:spacing w:line="240" w:lineRule="auto"/>
              <w:jc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lang w:val="en-US" w:eastAsia="zh-CN"/>
              </w:rPr>
              <w:t>其它保险</w:t>
            </w:r>
          </w:p>
        </w:tc>
        <w:tc>
          <w:tcPr>
            <w:tcW w:w="390" w:type="pct"/>
            <w:noWrap w:val="0"/>
            <w:vAlign w:val="center"/>
          </w:tcPr>
          <w:p w14:paraId="0620CE0E">
            <w:pPr>
              <w:spacing w:line="240" w:lineRule="auto"/>
              <w:jc w:val="center"/>
              <w:rPr>
                <w:rFonts w:hint="eastAsia" w:ascii="仿宋" w:hAnsi="仿宋" w:eastAsia="仿宋" w:cs="仿宋"/>
                <w:b w:val="0"/>
                <w:bCs w:val="0"/>
                <w:color w:val="auto"/>
                <w:sz w:val="20"/>
                <w:szCs w:val="20"/>
                <w:highlight w:val="none"/>
                <w:lang w:val="en-US" w:eastAsia="zh-CN"/>
              </w:rPr>
            </w:pPr>
            <w:r>
              <w:rPr>
                <w:rFonts w:hint="eastAsia" w:ascii="仿宋" w:hAnsi="仿宋" w:eastAsia="仿宋" w:cs="仿宋"/>
                <w:b w:val="0"/>
                <w:bCs w:val="0"/>
                <w:color w:val="auto"/>
                <w:sz w:val="20"/>
                <w:szCs w:val="20"/>
                <w:highlight w:val="none"/>
                <w:lang w:val="en-US" w:eastAsia="zh-CN"/>
              </w:rPr>
              <w:t>1.5</w:t>
            </w:r>
          </w:p>
        </w:tc>
        <w:tc>
          <w:tcPr>
            <w:tcW w:w="3591" w:type="pct"/>
            <w:noWrap w:val="0"/>
            <w:vAlign w:val="center"/>
          </w:tcPr>
          <w:p w14:paraId="630E1AD9">
            <w:pPr>
              <w:spacing w:line="240" w:lineRule="auto"/>
              <w:jc w:val="left"/>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 xml:space="preserve">提供与学生保障相关的特色保险（如心理辅导责任险等），每提供 1 项合理且实用的保险得 </w:t>
            </w:r>
            <w:r>
              <w:rPr>
                <w:rFonts w:hint="eastAsia" w:ascii="仿宋" w:hAnsi="仿宋" w:eastAsia="仿宋" w:cs="仿宋"/>
                <w:b w:val="0"/>
                <w:bCs w:val="0"/>
                <w:color w:val="auto"/>
                <w:sz w:val="20"/>
                <w:szCs w:val="20"/>
                <w:highlight w:val="none"/>
                <w:lang w:val="en-US" w:eastAsia="zh-CN"/>
              </w:rPr>
              <w:t>1.5</w:t>
            </w:r>
            <w:r>
              <w:rPr>
                <w:rFonts w:hint="eastAsia" w:ascii="仿宋" w:hAnsi="仿宋" w:eastAsia="仿宋" w:cs="仿宋"/>
                <w:b w:val="0"/>
                <w:bCs w:val="0"/>
                <w:color w:val="auto"/>
                <w:sz w:val="20"/>
                <w:szCs w:val="20"/>
                <w:highlight w:val="none"/>
              </w:rPr>
              <w:t xml:space="preserve"> 分，最高得 1.5 分，无则得 0 分。</w:t>
            </w:r>
          </w:p>
        </w:tc>
      </w:tr>
    </w:tbl>
    <w:p w14:paraId="07B2BD1D">
      <w:pP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br w:type="page"/>
      </w:r>
    </w:p>
    <w:p w14:paraId="3391ACF1">
      <w:pPr>
        <w:jc w:val="center"/>
        <w:rPr>
          <w:rFonts w:hint="eastAsia" w:ascii="仿宋" w:hAnsi="仿宋" w:eastAsia="仿宋" w:cs="仿宋"/>
          <w:b/>
          <w:bCs/>
          <w:color w:val="auto"/>
          <w:sz w:val="15"/>
          <w:szCs w:val="15"/>
          <w:highlight w:val="none"/>
          <w:lang w:val="en-US" w:eastAsia="zh-CN"/>
        </w:rPr>
        <w:sectPr>
          <w:footerReference r:id="rId3" w:type="default"/>
          <w:pgSz w:w="11906" w:h="16838"/>
          <w:pgMar w:top="1440" w:right="1080" w:bottom="1440" w:left="1080" w:header="851" w:footer="992" w:gutter="0"/>
          <w:pgNumType w:fmt="decimal"/>
          <w:cols w:space="425" w:num="1"/>
          <w:docGrid w:type="lines" w:linePitch="312" w:charSpace="0"/>
        </w:sectPr>
      </w:pPr>
    </w:p>
    <w:p w14:paraId="3E74C2BD">
      <w:pPr>
        <w:numPr>
          <w:ilvl w:val="0"/>
          <w:numId w:val="2"/>
        </w:numPr>
        <w:jc w:val="cente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格式附件</w:t>
      </w:r>
    </w:p>
    <w:p w14:paraId="0C183008">
      <w:pPr>
        <w:pStyle w:val="2"/>
        <w:spacing w:before="0" w:after="0" w:line="240" w:lineRule="auto"/>
        <w:jc w:val="center"/>
        <w:rPr>
          <w:rFonts w:hint="eastAsia" w:ascii="黑体" w:hAnsi="黑体"/>
          <w:color w:val="auto"/>
          <w:sz w:val="28"/>
          <w:szCs w:val="28"/>
          <w:highlight w:val="none"/>
          <w:lang w:val="en-US" w:eastAsia="zh-CN"/>
        </w:rPr>
      </w:pPr>
    </w:p>
    <w:p w14:paraId="2F589E99">
      <w:pPr>
        <w:pStyle w:val="2"/>
        <w:spacing w:before="0" w:after="0" w:line="240" w:lineRule="auto"/>
        <w:jc w:val="center"/>
        <w:rPr>
          <w:rFonts w:hint="eastAsia" w:ascii="黑体" w:hAnsi="黑体"/>
          <w:color w:val="auto"/>
          <w:sz w:val="28"/>
          <w:szCs w:val="28"/>
          <w:highlight w:val="none"/>
        </w:rPr>
      </w:pPr>
      <w:r>
        <w:rPr>
          <w:rFonts w:hint="eastAsia" w:ascii="黑体" w:hAnsi="黑体"/>
          <w:color w:val="auto"/>
          <w:sz w:val="28"/>
          <w:szCs w:val="28"/>
          <w:highlight w:val="none"/>
          <w:lang w:val="en-US" w:eastAsia="zh-CN"/>
        </w:rPr>
        <w:t>报价</w:t>
      </w:r>
      <w:r>
        <w:rPr>
          <w:rFonts w:hint="eastAsia" w:ascii="黑体" w:hAnsi="黑体"/>
          <w:color w:val="auto"/>
          <w:sz w:val="28"/>
          <w:szCs w:val="28"/>
          <w:highlight w:val="none"/>
        </w:rPr>
        <w:t>文件格式</w:t>
      </w:r>
    </w:p>
    <w:p w14:paraId="5BCBED41">
      <w:pPr>
        <w:spacing w:line="560" w:lineRule="exact"/>
        <w:rPr>
          <w:rFonts w:hint="eastAsia" w:eastAsia="黑体"/>
          <w:color w:val="auto"/>
          <w:sz w:val="28"/>
          <w:szCs w:val="28"/>
          <w:highlight w:val="none"/>
        </w:rPr>
      </w:pPr>
    </w:p>
    <w:p w14:paraId="02FD2AE6">
      <w:pPr>
        <w:ind w:firstLine="4374" w:firstLineChars="1329"/>
        <w:rPr>
          <w:b/>
          <w:color w:val="auto"/>
          <w:spacing w:val="24"/>
          <w:sz w:val="28"/>
          <w:szCs w:val="28"/>
          <w:highlight w:val="none"/>
        </w:rPr>
      </w:pPr>
      <w:r>
        <w:rPr>
          <w:b/>
          <w:color w:val="auto"/>
          <w:spacing w:val="24"/>
          <w:sz w:val="28"/>
          <w:szCs w:val="28"/>
          <w:highlight w:val="none"/>
          <w:bdr w:val="single" w:color="auto" w:sz="4" w:space="0"/>
        </w:rPr>
        <w:t>封面</w:t>
      </w:r>
    </w:p>
    <w:p w14:paraId="010BB9BB">
      <w:pPr>
        <w:rPr>
          <w:rFonts w:hint="eastAsia"/>
          <w:color w:val="auto"/>
          <w:sz w:val="28"/>
          <w:szCs w:val="28"/>
          <w:highlight w:val="none"/>
        </w:rPr>
      </w:pPr>
    </w:p>
    <w:p w14:paraId="46B02879">
      <w:pPr>
        <w:rPr>
          <w:rFonts w:hint="eastAsia"/>
          <w:color w:val="auto"/>
          <w:sz w:val="28"/>
          <w:szCs w:val="28"/>
          <w:highlight w:val="none"/>
        </w:rPr>
      </w:pPr>
    </w:p>
    <w:p w14:paraId="16149F39">
      <w:pPr>
        <w:rPr>
          <w:rFonts w:hint="eastAsia"/>
          <w:color w:val="auto"/>
          <w:sz w:val="28"/>
          <w:szCs w:val="28"/>
          <w:highlight w:val="none"/>
        </w:rPr>
      </w:pPr>
    </w:p>
    <w:p w14:paraId="54FAF840">
      <w:pPr>
        <w:ind w:firstLine="1124" w:firstLineChars="400"/>
        <w:jc w:val="left"/>
        <w:rPr>
          <w:b/>
          <w:bCs/>
          <w:color w:val="auto"/>
          <w:sz w:val="28"/>
          <w:szCs w:val="28"/>
          <w:highlight w:val="none"/>
        </w:rPr>
      </w:pPr>
      <w:bookmarkStart w:id="0" w:name="_Toc441957309"/>
      <w:bookmarkStart w:id="1" w:name="_Toc441956117"/>
      <w:r>
        <w:rPr>
          <w:rFonts w:hint="eastAsia"/>
          <w:b/>
          <w:bCs/>
          <w:color w:val="auto"/>
          <w:sz w:val="28"/>
          <w:szCs w:val="28"/>
          <w:highlight w:val="none"/>
        </w:rPr>
        <w:t>项目名称</w:t>
      </w:r>
      <w:r>
        <w:rPr>
          <w:b/>
          <w:bCs/>
          <w:color w:val="auto"/>
          <w:sz w:val="28"/>
          <w:szCs w:val="28"/>
          <w:highlight w:val="none"/>
        </w:rPr>
        <w:t>:</w:t>
      </w:r>
      <w:r>
        <w:rPr>
          <w:b/>
          <w:bCs/>
          <w:color w:val="auto"/>
          <w:sz w:val="28"/>
          <w:szCs w:val="28"/>
          <w:highlight w:val="none"/>
          <w:u w:val="single"/>
        </w:rPr>
        <w:t xml:space="preserve">                     </w:t>
      </w:r>
      <w:bookmarkEnd w:id="0"/>
      <w:bookmarkEnd w:id="1"/>
    </w:p>
    <w:p w14:paraId="6B292862">
      <w:pPr>
        <w:rPr>
          <w:color w:val="auto"/>
          <w:sz w:val="28"/>
          <w:szCs w:val="28"/>
          <w:highlight w:val="none"/>
        </w:rPr>
      </w:pPr>
    </w:p>
    <w:p w14:paraId="53591FB0">
      <w:pPr>
        <w:rPr>
          <w:color w:val="auto"/>
          <w:sz w:val="28"/>
          <w:szCs w:val="28"/>
          <w:highlight w:val="none"/>
        </w:rPr>
      </w:pPr>
    </w:p>
    <w:p w14:paraId="69FDDC06">
      <w:pPr>
        <w:pStyle w:val="2"/>
        <w:spacing w:before="0" w:after="0" w:line="240" w:lineRule="auto"/>
        <w:jc w:val="center"/>
        <w:rPr>
          <w:rFonts w:ascii="黑体" w:hAnsi="黑体"/>
          <w:color w:val="auto"/>
          <w:sz w:val="28"/>
          <w:szCs w:val="28"/>
          <w:highlight w:val="none"/>
        </w:rPr>
      </w:pPr>
      <w:r>
        <w:rPr>
          <w:rFonts w:hint="eastAsia" w:ascii="黑体" w:hAnsi="黑体"/>
          <w:color w:val="auto"/>
          <w:sz w:val="28"/>
          <w:szCs w:val="28"/>
          <w:highlight w:val="none"/>
          <w:lang w:val="en-US" w:eastAsia="zh-CN"/>
        </w:rPr>
        <w:t>报价</w:t>
      </w:r>
      <w:r>
        <w:rPr>
          <w:rFonts w:hint="eastAsia" w:ascii="黑体" w:hAnsi="黑体"/>
          <w:color w:val="auto"/>
          <w:sz w:val="28"/>
          <w:szCs w:val="28"/>
          <w:highlight w:val="none"/>
        </w:rPr>
        <w:t>文件</w:t>
      </w:r>
    </w:p>
    <w:p w14:paraId="3DF335EC">
      <w:pPr>
        <w:ind w:firstLine="2136" w:firstLineChars="763"/>
        <w:rPr>
          <w:color w:val="auto"/>
          <w:sz w:val="28"/>
          <w:szCs w:val="28"/>
          <w:highlight w:val="none"/>
        </w:rPr>
      </w:pPr>
    </w:p>
    <w:p w14:paraId="64C0A3D9">
      <w:pPr>
        <w:pStyle w:val="2"/>
        <w:spacing w:before="0" w:after="0" w:line="240" w:lineRule="auto"/>
        <w:jc w:val="center"/>
        <w:rPr>
          <w:rFonts w:ascii="黑体" w:hAnsi="黑体"/>
          <w:color w:val="auto"/>
          <w:sz w:val="28"/>
          <w:szCs w:val="28"/>
          <w:highlight w:val="none"/>
        </w:rPr>
      </w:pPr>
      <w:r>
        <w:rPr>
          <w:rFonts w:hint="eastAsia" w:ascii="黑体" w:hAnsi="黑体"/>
          <w:color w:val="auto"/>
          <w:sz w:val="28"/>
          <w:szCs w:val="28"/>
          <w:highlight w:val="none"/>
        </w:rPr>
        <w:t>正本/副本</w:t>
      </w:r>
    </w:p>
    <w:p w14:paraId="1204B8B4">
      <w:pPr>
        <w:ind w:firstLine="2136" w:firstLineChars="763"/>
        <w:rPr>
          <w:rFonts w:hint="eastAsia"/>
          <w:color w:val="auto"/>
          <w:sz w:val="28"/>
          <w:szCs w:val="28"/>
          <w:highlight w:val="none"/>
        </w:rPr>
      </w:pPr>
    </w:p>
    <w:p w14:paraId="0AF42FE9">
      <w:pPr>
        <w:ind w:firstLine="2136" w:firstLineChars="763"/>
        <w:rPr>
          <w:rFonts w:hint="eastAsia"/>
          <w:color w:val="auto"/>
          <w:sz w:val="28"/>
          <w:szCs w:val="28"/>
          <w:highlight w:val="none"/>
        </w:rPr>
      </w:pPr>
    </w:p>
    <w:p w14:paraId="5642314C">
      <w:pPr>
        <w:ind w:firstLine="2136" w:firstLineChars="763"/>
        <w:rPr>
          <w:rFonts w:hint="eastAsia"/>
          <w:color w:val="auto"/>
          <w:sz w:val="28"/>
          <w:szCs w:val="28"/>
          <w:highlight w:val="none"/>
        </w:rPr>
      </w:pPr>
    </w:p>
    <w:p w14:paraId="58939B29">
      <w:pPr>
        <w:spacing w:line="400" w:lineRule="exact"/>
        <w:ind w:firstLine="2136" w:firstLineChars="763"/>
        <w:rPr>
          <w:rFonts w:ascii="宋体" w:hAnsi="宋体"/>
          <w:color w:val="auto"/>
          <w:sz w:val="28"/>
          <w:szCs w:val="28"/>
          <w:highlight w:val="none"/>
        </w:rPr>
      </w:pPr>
    </w:p>
    <w:p w14:paraId="407CA4B1">
      <w:pPr>
        <w:spacing w:line="400" w:lineRule="exact"/>
        <w:ind w:firstLine="2530" w:firstLineChars="900"/>
        <w:jc w:val="both"/>
        <w:rPr>
          <w:rFonts w:hint="default" w:ascii="宋体" w:hAnsi="宋体" w:eastAsia="宋体"/>
          <w:b/>
          <w:bCs/>
          <w:color w:val="auto"/>
          <w:sz w:val="28"/>
          <w:szCs w:val="28"/>
          <w:highlight w:val="none"/>
          <w:u w:val="single"/>
          <w:lang w:val="en-US" w:eastAsia="zh-CN"/>
        </w:rPr>
      </w:pPr>
      <w:bookmarkStart w:id="2" w:name="_Toc441956118"/>
      <w:bookmarkStart w:id="3" w:name="_Toc441957310"/>
      <w:r>
        <w:rPr>
          <w:rFonts w:hint="eastAsia" w:ascii="宋体" w:hAnsi="宋体"/>
          <w:b/>
          <w:bCs/>
          <w:color w:val="auto"/>
          <w:sz w:val="28"/>
          <w:szCs w:val="28"/>
          <w:highlight w:val="none"/>
          <w:lang w:val="en-US" w:eastAsia="zh-CN"/>
        </w:rPr>
        <w:t>报价</w:t>
      </w:r>
      <w:r>
        <w:rPr>
          <w:rFonts w:hint="eastAsia" w:ascii="宋体" w:hAnsi="宋体"/>
          <w:b/>
          <w:bCs/>
          <w:color w:val="auto"/>
          <w:sz w:val="28"/>
          <w:szCs w:val="28"/>
          <w:highlight w:val="none"/>
        </w:rPr>
        <w:t>单位名称</w:t>
      </w:r>
      <w:r>
        <w:rPr>
          <w:rFonts w:ascii="宋体" w:hAnsi="宋体"/>
          <w:b/>
          <w:bCs/>
          <w:color w:val="auto"/>
          <w:sz w:val="28"/>
          <w:szCs w:val="28"/>
          <w:highlight w:val="none"/>
        </w:rPr>
        <w:t>:</w:t>
      </w:r>
      <w:r>
        <w:rPr>
          <w:rFonts w:ascii="宋体" w:hAnsi="宋体"/>
          <w:b/>
          <w:bCs/>
          <w:color w:val="auto"/>
          <w:sz w:val="28"/>
          <w:szCs w:val="28"/>
          <w:highlight w:val="none"/>
          <w:u w:val="single"/>
        </w:rPr>
        <w:t xml:space="preserve">     </w:t>
      </w:r>
      <w:r>
        <w:rPr>
          <w:rFonts w:hint="eastAsia" w:ascii="宋体" w:hAnsi="宋体"/>
          <w:b/>
          <w:bCs/>
          <w:color w:val="auto"/>
          <w:sz w:val="28"/>
          <w:szCs w:val="28"/>
          <w:highlight w:val="none"/>
          <w:u w:val="single"/>
        </w:rPr>
        <w:t xml:space="preserve">     （盖公章）</w:t>
      </w:r>
      <w:bookmarkEnd w:id="2"/>
      <w:bookmarkEnd w:id="3"/>
      <w:r>
        <w:rPr>
          <w:rFonts w:hint="eastAsia" w:ascii="宋体" w:hAnsi="宋体"/>
          <w:b/>
          <w:bCs/>
          <w:color w:val="auto"/>
          <w:sz w:val="28"/>
          <w:szCs w:val="28"/>
          <w:highlight w:val="none"/>
          <w:u w:val="single"/>
          <w:lang w:val="en-US" w:eastAsia="zh-CN"/>
        </w:rPr>
        <w:t xml:space="preserve">        </w:t>
      </w:r>
    </w:p>
    <w:p w14:paraId="16CA2FE2">
      <w:pPr>
        <w:spacing w:line="400" w:lineRule="exact"/>
        <w:ind w:firstLine="2530" w:firstLineChars="900"/>
        <w:jc w:val="both"/>
        <w:rPr>
          <w:rFonts w:hint="default" w:ascii="宋体" w:hAnsi="宋体" w:eastAsia="宋体"/>
          <w:b/>
          <w:bCs/>
          <w:color w:val="auto"/>
          <w:sz w:val="28"/>
          <w:szCs w:val="28"/>
          <w:highlight w:val="none"/>
          <w:u w:val="single"/>
          <w:lang w:val="en-US" w:eastAsia="zh-CN"/>
        </w:rPr>
      </w:pPr>
      <w:r>
        <w:rPr>
          <w:rFonts w:hint="eastAsia" w:ascii="宋体" w:hAnsi="宋体" w:cs="宋体"/>
          <w:b/>
          <w:bCs/>
          <w:color w:val="auto"/>
          <w:spacing w:val="0"/>
          <w:sz w:val="28"/>
          <w:szCs w:val="28"/>
          <w:highlight w:val="none"/>
        </w:rPr>
        <w:t>法定代表人</w:t>
      </w:r>
      <w:r>
        <w:rPr>
          <w:rFonts w:ascii="宋体" w:hAnsi="宋体"/>
          <w:b/>
          <w:bCs/>
          <w:color w:val="auto"/>
          <w:sz w:val="28"/>
          <w:szCs w:val="28"/>
          <w:highlight w:val="none"/>
        </w:rPr>
        <w:t>:</w:t>
      </w:r>
      <w:r>
        <w:rPr>
          <w:rFonts w:ascii="宋体" w:hAnsi="宋体"/>
          <w:b/>
          <w:bCs/>
          <w:color w:val="auto"/>
          <w:sz w:val="28"/>
          <w:szCs w:val="28"/>
          <w:highlight w:val="none"/>
          <w:u w:val="single"/>
        </w:rPr>
        <w:t xml:space="preserve">    </w:t>
      </w:r>
      <w:r>
        <w:rPr>
          <w:rFonts w:hint="eastAsia" w:ascii="宋体" w:hAnsi="宋体"/>
          <w:b/>
          <w:bCs/>
          <w:color w:val="auto"/>
          <w:sz w:val="28"/>
          <w:szCs w:val="28"/>
          <w:highlight w:val="none"/>
          <w:u w:val="single"/>
          <w:lang w:val="en-US" w:eastAsia="zh-CN"/>
        </w:rPr>
        <w:t xml:space="preserve">         </w:t>
      </w:r>
      <w:r>
        <w:rPr>
          <w:rFonts w:hint="eastAsia" w:ascii="宋体" w:hAnsi="宋体" w:cs="宋体"/>
          <w:b/>
          <w:bCs/>
          <w:color w:val="auto"/>
          <w:sz w:val="28"/>
          <w:szCs w:val="28"/>
          <w:highlight w:val="none"/>
          <w:u w:val="single"/>
        </w:rPr>
        <w:t>（签章）</w:t>
      </w:r>
      <w:r>
        <w:rPr>
          <w:rFonts w:hint="eastAsia" w:ascii="宋体" w:hAnsi="宋体" w:cs="宋体"/>
          <w:b/>
          <w:bCs/>
          <w:color w:val="auto"/>
          <w:sz w:val="28"/>
          <w:szCs w:val="28"/>
          <w:highlight w:val="none"/>
          <w:u w:val="single"/>
          <w:lang w:val="en-US" w:eastAsia="zh-CN"/>
        </w:rPr>
        <w:t xml:space="preserve">         </w:t>
      </w:r>
    </w:p>
    <w:p w14:paraId="00091F8B">
      <w:pPr>
        <w:spacing w:line="400" w:lineRule="exact"/>
        <w:jc w:val="center"/>
        <w:rPr>
          <w:rFonts w:ascii="宋体" w:hAnsi="宋体"/>
          <w:b/>
          <w:bCs/>
          <w:color w:val="auto"/>
          <w:sz w:val="28"/>
          <w:szCs w:val="28"/>
          <w:highlight w:val="none"/>
        </w:rPr>
      </w:pPr>
    </w:p>
    <w:p w14:paraId="35AAF88A">
      <w:pPr>
        <w:spacing w:line="400" w:lineRule="exact"/>
        <w:jc w:val="center"/>
        <w:rPr>
          <w:rFonts w:ascii="宋体" w:hAnsi="宋体"/>
          <w:b/>
          <w:bCs/>
          <w:color w:val="auto"/>
          <w:sz w:val="28"/>
          <w:szCs w:val="28"/>
          <w:highlight w:val="none"/>
        </w:rPr>
      </w:pPr>
      <w:r>
        <w:rPr>
          <w:rFonts w:hint="eastAsia" w:ascii="宋体" w:hAnsi="宋体" w:cs="宋体"/>
          <w:b/>
          <w:bCs/>
          <w:color w:val="auto"/>
          <w:sz w:val="28"/>
          <w:szCs w:val="28"/>
          <w:highlight w:val="none"/>
        </w:rPr>
        <w:t>日</w:t>
      </w:r>
      <w:r>
        <w:rPr>
          <w:rFonts w:ascii="宋体" w:hAnsi="宋体"/>
          <w:b/>
          <w:bCs/>
          <w:color w:val="auto"/>
          <w:sz w:val="28"/>
          <w:szCs w:val="28"/>
          <w:highlight w:val="none"/>
        </w:rPr>
        <w:t xml:space="preserve">  </w:t>
      </w:r>
      <w:r>
        <w:rPr>
          <w:rFonts w:hint="eastAsia" w:ascii="宋体" w:hAnsi="宋体" w:cs="宋体"/>
          <w:b/>
          <w:bCs/>
          <w:color w:val="auto"/>
          <w:sz w:val="28"/>
          <w:szCs w:val="28"/>
          <w:highlight w:val="none"/>
        </w:rPr>
        <w:t>期：</w:t>
      </w:r>
      <w:r>
        <w:rPr>
          <w:rFonts w:ascii="宋体" w:hAnsi="宋体"/>
          <w:b/>
          <w:bCs/>
          <w:color w:val="auto"/>
          <w:sz w:val="28"/>
          <w:szCs w:val="28"/>
          <w:highlight w:val="none"/>
        </w:rPr>
        <w:t xml:space="preserve">     </w:t>
      </w:r>
      <w:r>
        <w:rPr>
          <w:rFonts w:hint="eastAsia" w:ascii="宋体" w:hAnsi="宋体" w:cs="宋体"/>
          <w:b/>
          <w:bCs/>
          <w:color w:val="auto"/>
          <w:sz w:val="28"/>
          <w:szCs w:val="28"/>
          <w:highlight w:val="none"/>
        </w:rPr>
        <w:t>年</w:t>
      </w:r>
      <w:r>
        <w:rPr>
          <w:rFonts w:ascii="宋体" w:hAnsi="宋体"/>
          <w:b/>
          <w:bCs/>
          <w:color w:val="auto"/>
          <w:sz w:val="28"/>
          <w:szCs w:val="28"/>
          <w:highlight w:val="none"/>
        </w:rPr>
        <w:t xml:space="preserve">   </w:t>
      </w:r>
      <w:r>
        <w:rPr>
          <w:rFonts w:hint="eastAsia" w:ascii="宋体" w:hAnsi="宋体" w:cs="宋体"/>
          <w:b/>
          <w:bCs/>
          <w:color w:val="auto"/>
          <w:sz w:val="28"/>
          <w:szCs w:val="28"/>
          <w:highlight w:val="none"/>
        </w:rPr>
        <w:t>月</w:t>
      </w:r>
      <w:r>
        <w:rPr>
          <w:rFonts w:ascii="宋体" w:hAnsi="宋体"/>
          <w:b/>
          <w:bCs/>
          <w:color w:val="auto"/>
          <w:sz w:val="28"/>
          <w:szCs w:val="28"/>
          <w:highlight w:val="none"/>
        </w:rPr>
        <w:t xml:space="preserve">   </w:t>
      </w:r>
      <w:r>
        <w:rPr>
          <w:rFonts w:hint="eastAsia" w:ascii="宋体" w:hAnsi="宋体" w:cs="宋体"/>
          <w:b/>
          <w:bCs/>
          <w:color w:val="auto"/>
          <w:sz w:val="28"/>
          <w:szCs w:val="28"/>
          <w:highlight w:val="none"/>
        </w:rPr>
        <w:t>日</w:t>
      </w:r>
    </w:p>
    <w:p w14:paraId="64342948">
      <w:pPr>
        <w:rPr>
          <w:rFonts w:hint="eastAsia" w:ascii="宋体" w:hAnsi="宋体" w:cs="Arial"/>
          <w:b/>
          <w:color w:val="auto"/>
          <w:sz w:val="28"/>
          <w:szCs w:val="28"/>
          <w:highlight w:val="none"/>
        </w:rPr>
      </w:pPr>
      <w:r>
        <w:rPr>
          <w:rFonts w:hint="eastAsia" w:ascii="宋体" w:hAnsi="宋体" w:cs="Arial"/>
          <w:b/>
          <w:color w:val="auto"/>
          <w:sz w:val="28"/>
          <w:szCs w:val="28"/>
          <w:highlight w:val="none"/>
        </w:rPr>
        <w:br w:type="page"/>
      </w:r>
    </w:p>
    <w:p w14:paraId="0D7FB27B">
      <w:pPr>
        <w:spacing w:after="120" w:afterLines="50" w:line="240" w:lineRule="auto"/>
        <w:ind w:left="0" w:leftChars="0" w:firstLine="0" w:firstLineChars="0"/>
        <w:jc w:val="center"/>
        <w:rPr>
          <w:rFonts w:ascii="仿宋" w:hAnsi="仿宋" w:eastAsia="仿宋"/>
          <w:b/>
          <w:bCs/>
          <w:color w:val="auto"/>
          <w:kern w:val="0"/>
          <w:sz w:val="36"/>
          <w:szCs w:val="36"/>
          <w:highlight w:val="none"/>
        </w:rPr>
      </w:pPr>
      <w:r>
        <w:rPr>
          <w:rFonts w:hint="eastAsia" w:ascii="仿宋" w:hAnsi="仿宋" w:eastAsia="仿宋"/>
          <w:b/>
          <w:bCs/>
          <w:color w:val="auto"/>
          <w:kern w:val="0"/>
          <w:sz w:val="36"/>
          <w:szCs w:val="36"/>
          <w:highlight w:val="none"/>
          <w:lang w:val="en-US" w:eastAsia="zh-CN"/>
        </w:rPr>
        <w:t>报价</w:t>
      </w:r>
      <w:r>
        <w:rPr>
          <w:rFonts w:hint="eastAsia" w:ascii="仿宋" w:hAnsi="仿宋" w:eastAsia="仿宋"/>
          <w:b/>
          <w:bCs/>
          <w:color w:val="auto"/>
          <w:kern w:val="0"/>
          <w:sz w:val="36"/>
          <w:szCs w:val="36"/>
          <w:highlight w:val="none"/>
        </w:rPr>
        <w:t>承诺函</w:t>
      </w:r>
    </w:p>
    <w:p w14:paraId="154139ED">
      <w:pPr>
        <w:ind w:firstLine="640" w:firstLineChars="200"/>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zh-CN" w:eastAsia="zh-CN"/>
        </w:rPr>
        <w:t>致：</w:t>
      </w:r>
      <w:r>
        <w:rPr>
          <w:rFonts w:hint="eastAsia" w:ascii="仿宋" w:hAnsi="仿宋" w:eastAsia="仿宋" w:cs="仿宋"/>
          <w:color w:val="auto"/>
          <w:sz w:val="32"/>
          <w:szCs w:val="32"/>
          <w:highlight w:val="none"/>
          <w:lang w:val="en-US" w:eastAsia="zh-CN"/>
        </w:rPr>
        <w:t>晋江市晋兴职业中专学校</w:t>
      </w:r>
    </w:p>
    <w:p w14:paraId="37C42137">
      <w:pPr>
        <w:ind w:firstLine="640" w:firstLineChars="200"/>
        <w:jc w:val="left"/>
        <w:rPr>
          <w:rFonts w:hint="eastAsia" w:ascii="仿宋" w:hAnsi="仿宋" w:eastAsia="仿宋" w:cs="仿宋"/>
          <w:color w:val="auto"/>
          <w:sz w:val="32"/>
          <w:szCs w:val="32"/>
          <w:highlight w:val="none"/>
          <w:lang w:val="zh-CN" w:eastAsia="zh-CN"/>
        </w:rPr>
      </w:pPr>
      <w:r>
        <w:rPr>
          <w:rFonts w:hint="eastAsia" w:ascii="仿宋" w:hAnsi="仿宋" w:eastAsia="仿宋" w:cs="仿宋"/>
          <w:color w:val="auto"/>
          <w:sz w:val="32"/>
          <w:szCs w:val="32"/>
          <w:highlight w:val="none"/>
          <w:lang w:val="zh-CN" w:eastAsia="zh-CN"/>
        </w:rPr>
        <w:t>我公司在参加本次</w:t>
      </w:r>
      <w:r>
        <w:rPr>
          <w:rFonts w:hint="eastAsia" w:ascii="仿宋" w:hAnsi="仿宋" w:eastAsia="仿宋" w:cs="仿宋"/>
          <w:color w:val="auto"/>
          <w:sz w:val="32"/>
          <w:szCs w:val="32"/>
          <w:highlight w:val="none"/>
          <w:lang w:val="en-US" w:eastAsia="zh-CN"/>
        </w:rPr>
        <w:t>比选采购</w:t>
      </w:r>
      <w:r>
        <w:rPr>
          <w:rFonts w:hint="eastAsia" w:ascii="仿宋" w:hAnsi="仿宋" w:eastAsia="仿宋" w:cs="仿宋"/>
          <w:color w:val="auto"/>
          <w:sz w:val="32"/>
          <w:szCs w:val="32"/>
          <w:highlight w:val="none"/>
          <w:lang w:val="zh-CN" w:eastAsia="zh-CN"/>
        </w:rPr>
        <w:t>活动中，做如下承诺：</w:t>
      </w:r>
    </w:p>
    <w:p w14:paraId="46C0BB39">
      <w:pPr>
        <w:ind w:firstLine="640" w:firstLineChars="200"/>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zh-CN" w:eastAsia="zh-CN"/>
        </w:rPr>
        <w:t>一、</w:t>
      </w:r>
      <w:r>
        <w:rPr>
          <w:rFonts w:hint="eastAsia" w:ascii="仿宋" w:hAnsi="仿宋" w:eastAsia="仿宋" w:cs="仿宋"/>
          <w:color w:val="auto"/>
          <w:sz w:val="32"/>
          <w:szCs w:val="32"/>
          <w:highlight w:val="none"/>
          <w:lang w:val="en-US" w:eastAsia="zh-CN"/>
        </w:rPr>
        <w:t>我</w:t>
      </w:r>
      <w:r>
        <w:rPr>
          <w:rFonts w:hint="eastAsia" w:ascii="仿宋" w:hAnsi="仿宋" w:eastAsia="仿宋" w:cs="仿宋"/>
          <w:color w:val="auto"/>
          <w:sz w:val="32"/>
          <w:szCs w:val="32"/>
          <w:highlight w:val="none"/>
          <w:lang w:val="zh-CN" w:eastAsia="zh-CN"/>
        </w:rPr>
        <w:t>公司</w:t>
      </w:r>
      <w:r>
        <w:rPr>
          <w:rFonts w:hint="eastAsia" w:ascii="仿宋" w:hAnsi="仿宋" w:eastAsia="仿宋" w:cs="仿宋"/>
          <w:color w:val="auto"/>
          <w:sz w:val="32"/>
          <w:szCs w:val="32"/>
          <w:highlight w:val="none"/>
          <w:lang w:val="en-US" w:eastAsia="zh-CN"/>
        </w:rPr>
        <w:t>具备独立法人资格，能够独立承担民事责任。</w:t>
      </w:r>
    </w:p>
    <w:p w14:paraId="50EE2300">
      <w:pPr>
        <w:ind w:firstLine="640" w:firstLineChars="200"/>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二、我</w:t>
      </w:r>
      <w:r>
        <w:rPr>
          <w:rFonts w:hint="eastAsia" w:ascii="仿宋" w:hAnsi="仿宋" w:eastAsia="仿宋" w:cs="仿宋"/>
          <w:color w:val="auto"/>
          <w:sz w:val="32"/>
          <w:szCs w:val="32"/>
          <w:highlight w:val="none"/>
          <w:lang w:val="zh-CN" w:eastAsia="zh-CN"/>
        </w:rPr>
        <w:t>公司</w:t>
      </w:r>
      <w:r>
        <w:rPr>
          <w:rFonts w:hint="eastAsia" w:ascii="仿宋" w:hAnsi="仿宋" w:eastAsia="仿宋" w:cs="仿宋"/>
          <w:color w:val="auto"/>
          <w:sz w:val="32"/>
          <w:szCs w:val="32"/>
          <w:highlight w:val="none"/>
          <w:lang w:val="en-US" w:eastAsia="zh-CN"/>
        </w:rPr>
        <w:t>财务状况良好，具备履行合同所需资金实力。</w:t>
      </w:r>
    </w:p>
    <w:p w14:paraId="45943AA8">
      <w:pPr>
        <w:ind w:firstLine="640" w:firstLineChars="200"/>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三、我</w:t>
      </w:r>
      <w:r>
        <w:rPr>
          <w:rFonts w:hint="eastAsia" w:ascii="仿宋" w:hAnsi="仿宋" w:eastAsia="仿宋" w:cs="仿宋"/>
          <w:color w:val="auto"/>
          <w:sz w:val="32"/>
          <w:szCs w:val="32"/>
          <w:highlight w:val="none"/>
          <w:lang w:val="zh-CN" w:eastAsia="zh-CN"/>
        </w:rPr>
        <w:t>公司</w:t>
      </w:r>
      <w:r>
        <w:rPr>
          <w:rFonts w:hint="eastAsia" w:ascii="仿宋" w:hAnsi="仿宋" w:eastAsia="仿宋" w:cs="仿宋"/>
          <w:color w:val="auto"/>
          <w:sz w:val="32"/>
          <w:szCs w:val="32"/>
          <w:highlight w:val="none"/>
          <w:lang w:val="en-US" w:eastAsia="zh-CN"/>
        </w:rPr>
        <w:t>依法纳税，并按时缴纳社会保险费。</w:t>
      </w:r>
    </w:p>
    <w:p w14:paraId="0F0C6E90">
      <w:p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四、我</w:t>
      </w:r>
      <w:r>
        <w:rPr>
          <w:rFonts w:hint="eastAsia" w:ascii="仿宋" w:hAnsi="仿宋" w:eastAsia="仿宋" w:cs="仿宋"/>
          <w:color w:val="auto"/>
          <w:sz w:val="32"/>
          <w:szCs w:val="32"/>
          <w:highlight w:val="none"/>
          <w:lang w:val="zh-CN" w:eastAsia="zh-CN"/>
        </w:rPr>
        <w:t>公司</w:t>
      </w:r>
      <w:r>
        <w:rPr>
          <w:rFonts w:hint="eastAsia" w:ascii="仿宋" w:hAnsi="仿宋" w:eastAsia="仿宋" w:cs="仿宋"/>
          <w:color w:val="auto"/>
          <w:sz w:val="32"/>
          <w:szCs w:val="32"/>
          <w:highlight w:val="none"/>
          <w:lang w:val="en-US" w:eastAsia="zh-CN"/>
        </w:rPr>
        <w:t>在最近三年内无任何违法违规行为，信誉良好。</w:t>
      </w:r>
    </w:p>
    <w:p w14:paraId="3EF4200C">
      <w:pPr>
        <w:ind w:firstLine="640" w:firstLineChars="200"/>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五、我</w:t>
      </w:r>
      <w:r>
        <w:rPr>
          <w:rFonts w:hint="eastAsia" w:ascii="仿宋" w:hAnsi="仿宋" w:eastAsia="仿宋" w:cs="仿宋"/>
          <w:color w:val="auto"/>
          <w:sz w:val="32"/>
          <w:szCs w:val="32"/>
          <w:highlight w:val="none"/>
          <w:lang w:val="zh-CN" w:eastAsia="zh-CN"/>
        </w:rPr>
        <w:t>公司</w:t>
      </w:r>
      <w:r>
        <w:rPr>
          <w:rFonts w:hint="eastAsia" w:ascii="仿宋" w:hAnsi="仿宋" w:eastAsia="仿宋" w:cs="仿宋"/>
          <w:color w:val="auto"/>
          <w:sz w:val="32"/>
          <w:szCs w:val="32"/>
          <w:highlight w:val="none"/>
          <w:lang w:val="en-US" w:eastAsia="zh-CN"/>
        </w:rPr>
        <w:t>完全符合政府采购法及其他相关法律法规的规定。</w:t>
      </w:r>
    </w:p>
    <w:p w14:paraId="072F3ABB">
      <w:pPr>
        <w:ind w:firstLine="640" w:firstLineChars="200"/>
        <w:jc w:val="left"/>
        <w:rPr>
          <w:rFonts w:hint="eastAsia" w:ascii="仿宋" w:hAnsi="仿宋" w:eastAsia="仿宋" w:cs="仿宋"/>
          <w:color w:val="auto"/>
          <w:sz w:val="32"/>
          <w:szCs w:val="32"/>
          <w:highlight w:val="none"/>
          <w:lang w:val="zh-CN" w:eastAsia="zh-CN"/>
        </w:rPr>
      </w:pPr>
      <w:r>
        <w:rPr>
          <w:rFonts w:hint="eastAsia" w:ascii="仿宋" w:hAnsi="仿宋" w:eastAsia="仿宋" w:cs="仿宋"/>
          <w:color w:val="auto"/>
          <w:sz w:val="32"/>
          <w:szCs w:val="32"/>
          <w:highlight w:val="none"/>
          <w:lang w:val="en-US" w:eastAsia="zh-CN"/>
        </w:rPr>
        <w:t>六</w:t>
      </w:r>
      <w:r>
        <w:rPr>
          <w:rFonts w:hint="eastAsia" w:ascii="仿宋" w:hAnsi="仿宋" w:eastAsia="仿宋" w:cs="仿宋"/>
          <w:color w:val="auto"/>
          <w:sz w:val="32"/>
          <w:szCs w:val="32"/>
          <w:highlight w:val="none"/>
          <w:lang w:val="zh-CN" w:eastAsia="zh-CN"/>
        </w:rPr>
        <w:t>、</w:t>
      </w:r>
      <w:r>
        <w:rPr>
          <w:rFonts w:hint="eastAsia" w:ascii="仿宋" w:hAnsi="仿宋" w:eastAsia="仿宋" w:cs="仿宋"/>
          <w:color w:val="auto"/>
          <w:sz w:val="32"/>
          <w:szCs w:val="32"/>
          <w:highlight w:val="none"/>
          <w:lang w:val="en-US" w:eastAsia="zh-CN"/>
        </w:rPr>
        <w:t>我</w:t>
      </w:r>
      <w:r>
        <w:rPr>
          <w:rFonts w:hint="eastAsia" w:ascii="仿宋" w:hAnsi="仿宋" w:eastAsia="仿宋" w:cs="仿宋"/>
          <w:color w:val="auto"/>
          <w:sz w:val="32"/>
          <w:szCs w:val="32"/>
          <w:highlight w:val="none"/>
          <w:lang w:val="zh-CN" w:eastAsia="zh-CN"/>
        </w:rPr>
        <w:t>公司提供的相关文件均真实、有效。</w:t>
      </w:r>
    </w:p>
    <w:p w14:paraId="1E86BCEA">
      <w:p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七、我</w:t>
      </w:r>
      <w:r>
        <w:rPr>
          <w:rFonts w:hint="eastAsia" w:ascii="仿宋" w:hAnsi="仿宋" w:eastAsia="仿宋" w:cs="仿宋"/>
          <w:color w:val="auto"/>
          <w:sz w:val="32"/>
          <w:szCs w:val="32"/>
          <w:highlight w:val="none"/>
          <w:lang w:val="zh-CN" w:eastAsia="zh-CN"/>
        </w:rPr>
        <w:t>公司未挂靠、借用资质进行投标、</w:t>
      </w:r>
      <w:r>
        <w:rPr>
          <w:rFonts w:hint="eastAsia" w:ascii="仿宋" w:hAnsi="仿宋" w:eastAsia="仿宋" w:cs="仿宋"/>
          <w:color w:val="auto"/>
          <w:sz w:val="32"/>
          <w:szCs w:val="32"/>
          <w:highlight w:val="none"/>
          <w:lang w:val="en-US" w:eastAsia="zh-CN"/>
        </w:rPr>
        <w:t>报价</w:t>
      </w:r>
      <w:r>
        <w:rPr>
          <w:rFonts w:hint="eastAsia" w:ascii="仿宋" w:hAnsi="仿宋" w:eastAsia="仿宋" w:cs="仿宋"/>
          <w:color w:val="auto"/>
          <w:sz w:val="32"/>
          <w:szCs w:val="32"/>
          <w:highlight w:val="none"/>
          <w:lang w:val="zh-CN" w:eastAsia="zh-CN"/>
        </w:rPr>
        <w:t>等违法违规行为。</w:t>
      </w:r>
    </w:p>
    <w:p w14:paraId="1961C25F">
      <w:pPr>
        <w:ind w:firstLine="640" w:firstLineChars="200"/>
        <w:jc w:val="left"/>
        <w:rPr>
          <w:rFonts w:hint="eastAsia" w:ascii="仿宋" w:hAnsi="仿宋" w:eastAsia="仿宋" w:cs="仿宋"/>
          <w:color w:val="auto"/>
          <w:sz w:val="32"/>
          <w:szCs w:val="32"/>
          <w:highlight w:val="none"/>
          <w:lang w:val="zh-CN" w:eastAsia="zh-CN"/>
        </w:rPr>
      </w:pPr>
      <w:r>
        <w:rPr>
          <w:rFonts w:hint="eastAsia" w:ascii="仿宋" w:hAnsi="仿宋" w:eastAsia="仿宋" w:cs="仿宋"/>
          <w:color w:val="auto"/>
          <w:sz w:val="32"/>
          <w:szCs w:val="32"/>
          <w:highlight w:val="none"/>
          <w:lang w:val="en-US" w:eastAsia="zh-CN"/>
        </w:rPr>
        <w:t>八、</w:t>
      </w:r>
      <w:r>
        <w:rPr>
          <w:rFonts w:hint="eastAsia" w:ascii="仿宋" w:hAnsi="仿宋" w:eastAsia="仿宋" w:cs="仿宋"/>
          <w:color w:val="auto"/>
          <w:sz w:val="32"/>
          <w:szCs w:val="32"/>
          <w:highlight w:val="none"/>
          <w:lang w:val="zh-CN" w:eastAsia="zh-CN"/>
        </w:rPr>
        <w:t>我公司承诺在参加本</w:t>
      </w:r>
      <w:r>
        <w:rPr>
          <w:rFonts w:hint="eastAsia" w:ascii="仿宋" w:hAnsi="仿宋" w:eastAsia="仿宋" w:cs="仿宋"/>
          <w:color w:val="auto"/>
          <w:sz w:val="32"/>
          <w:szCs w:val="32"/>
          <w:highlight w:val="none"/>
          <w:lang w:val="en-US" w:eastAsia="zh-CN"/>
        </w:rPr>
        <w:t>次</w:t>
      </w:r>
      <w:r>
        <w:rPr>
          <w:rFonts w:hint="eastAsia" w:ascii="仿宋" w:hAnsi="仿宋" w:eastAsia="仿宋" w:cs="仿宋"/>
          <w:color w:val="auto"/>
          <w:sz w:val="32"/>
          <w:szCs w:val="32"/>
          <w:highlight w:val="none"/>
          <w:lang w:val="zh-CN" w:eastAsia="zh-CN"/>
        </w:rPr>
        <w:t>采购活动中，</w:t>
      </w:r>
      <w:r>
        <w:rPr>
          <w:rFonts w:hint="eastAsia" w:ascii="仿宋" w:hAnsi="仿宋" w:eastAsia="仿宋" w:cs="仿宋"/>
          <w:color w:val="auto"/>
          <w:sz w:val="32"/>
          <w:szCs w:val="32"/>
          <w:highlight w:val="none"/>
          <w:lang w:val="en-US" w:eastAsia="zh-CN"/>
        </w:rPr>
        <w:t>不存在串标围标等行为</w:t>
      </w:r>
      <w:r>
        <w:rPr>
          <w:rFonts w:hint="eastAsia" w:ascii="仿宋" w:hAnsi="仿宋" w:eastAsia="仿宋" w:cs="仿宋"/>
          <w:color w:val="auto"/>
          <w:sz w:val="32"/>
          <w:szCs w:val="32"/>
          <w:highlight w:val="none"/>
          <w:lang w:val="zh-CN" w:eastAsia="zh-CN"/>
        </w:rPr>
        <w:t>，</w:t>
      </w:r>
      <w:r>
        <w:rPr>
          <w:rFonts w:hint="eastAsia" w:ascii="仿宋" w:hAnsi="仿宋" w:eastAsia="仿宋" w:cs="仿宋"/>
          <w:color w:val="auto"/>
          <w:sz w:val="32"/>
          <w:szCs w:val="32"/>
          <w:highlight w:val="none"/>
          <w:lang w:val="en-US" w:eastAsia="zh-CN"/>
        </w:rPr>
        <w:t>不存在</w:t>
      </w:r>
      <w:r>
        <w:rPr>
          <w:rFonts w:hint="eastAsia" w:ascii="仿宋" w:hAnsi="仿宋" w:eastAsia="仿宋" w:cs="仿宋"/>
          <w:color w:val="auto"/>
          <w:sz w:val="32"/>
          <w:szCs w:val="32"/>
          <w:highlight w:val="none"/>
          <w:lang w:val="zh-CN" w:eastAsia="zh-CN"/>
        </w:rPr>
        <w:t>损害</w:t>
      </w:r>
      <w:r>
        <w:rPr>
          <w:rFonts w:hint="eastAsia" w:ascii="仿宋" w:hAnsi="仿宋" w:eastAsia="仿宋" w:cs="仿宋"/>
          <w:color w:val="auto"/>
          <w:sz w:val="32"/>
          <w:szCs w:val="32"/>
          <w:highlight w:val="none"/>
          <w:lang w:val="en-US" w:eastAsia="zh-CN"/>
        </w:rPr>
        <w:t>校方</w:t>
      </w:r>
      <w:r>
        <w:rPr>
          <w:rFonts w:hint="eastAsia" w:ascii="仿宋" w:hAnsi="仿宋" w:eastAsia="仿宋" w:cs="仿宋"/>
          <w:color w:val="auto"/>
          <w:sz w:val="32"/>
          <w:szCs w:val="32"/>
          <w:highlight w:val="none"/>
          <w:lang w:val="zh-CN" w:eastAsia="zh-CN"/>
        </w:rPr>
        <w:t>或者其他</w:t>
      </w:r>
      <w:r>
        <w:rPr>
          <w:rFonts w:hint="eastAsia" w:ascii="仿宋" w:hAnsi="仿宋" w:eastAsia="仿宋" w:cs="仿宋"/>
          <w:color w:val="auto"/>
          <w:sz w:val="32"/>
          <w:szCs w:val="32"/>
          <w:highlight w:val="none"/>
          <w:lang w:val="en-US" w:eastAsia="zh-CN"/>
        </w:rPr>
        <w:t>报价单位</w:t>
      </w:r>
      <w:r>
        <w:rPr>
          <w:rFonts w:hint="eastAsia" w:ascii="仿宋" w:hAnsi="仿宋" w:eastAsia="仿宋" w:cs="仿宋"/>
          <w:color w:val="auto"/>
          <w:sz w:val="32"/>
          <w:szCs w:val="32"/>
          <w:highlight w:val="none"/>
          <w:lang w:val="zh-CN" w:eastAsia="zh-CN"/>
        </w:rPr>
        <w:t>利益的行为。</w:t>
      </w:r>
    </w:p>
    <w:p w14:paraId="1B3C8AA7">
      <w:pPr>
        <w:ind w:firstLine="640" w:firstLineChars="200"/>
        <w:jc w:val="left"/>
        <w:rPr>
          <w:rFonts w:hint="eastAsia" w:ascii="仿宋" w:hAnsi="仿宋" w:eastAsia="仿宋" w:cs="仿宋"/>
          <w:color w:val="auto"/>
          <w:sz w:val="32"/>
          <w:szCs w:val="32"/>
          <w:highlight w:val="none"/>
          <w:lang w:val="zh-CN" w:eastAsia="zh-CN"/>
        </w:rPr>
      </w:pPr>
      <w:r>
        <w:rPr>
          <w:rFonts w:hint="eastAsia" w:ascii="仿宋" w:hAnsi="仿宋" w:eastAsia="仿宋" w:cs="仿宋"/>
          <w:color w:val="auto"/>
          <w:sz w:val="32"/>
          <w:szCs w:val="32"/>
          <w:highlight w:val="none"/>
          <w:lang w:val="en-US" w:eastAsia="zh-CN"/>
        </w:rPr>
        <w:t>九、</w:t>
      </w:r>
      <w:r>
        <w:rPr>
          <w:rFonts w:hint="eastAsia" w:ascii="仿宋" w:hAnsi="仿宋" w:eastAsia="仿宋" w:cs="仿宋"/>
          <w:color w:val="auto"/>
          <w:sz w:val="32"/>
          <w:szCs w:val="32"/>
          <w:highlight w:val="none"/>
          <w:lang w:val="zh-CN" w:eastAsia="zh-CN"/>
        </w:rPr>
        <w:t>我</w:t>
      </w:r>
      <w:r>
        <w:rPr>
          <w:rFonts w:hint="eastAsia" w:ascii="仿宋" w:hAnsi="仿宋" w:eastAsia="仿宋" w:cs="仿宋"/>
          <w:color w:val="auto"/>
          <w:sz w:val="32"/>
          <w:szCs w:val="32"/>
          <w:highlight w:val="none"/>
          <w:lang w:val="en-US" w:eastAsia="zh-CN"/>
        </w:rPr>
        <w:t>公司管理层中</w:t>
      </w:r>
      <w:r>
        <w:rPr>
          <w:rFonts w:hint="eastAsia" w:ascii="仿宋" w:hAnsi="仿宋" w:eastAsia="仿宋" w:cs="仿宋"/>
          <w:color w:val="auto"/>
          <w:sz w:val="32"/>
          <w:szCs w:val="32"/>
          <w:highlight w:val="none"/>
          <w:lang w:val="zh-CN" w:eastAsia="zh-CN"/>
        </w:rPr>
        <w:t>没有从</w:t>
      </w:r>
      <w:r>
        <w:rPr>
          <w:rFonts w:hint="eastAsia" w:ascii="仿宋" w:hAnsi="仿宋" w:eastAsia="仿宋" w:cs="仿宋"/>
          <w:color w:val="auto"/>
          <w:sz w:val="32"/>
          <w:szCs w:val="32"/>
          <w:highlight w:val="none"/>
          <w:lang w:val="en-US" w:eastAsia="zh-CN"/>
        </w:rPr>
        <w:t>贵校</w:t>
      </w:r>
      <w:r>
        <w:rPr>
          <w:rFonts w:hint="eastAsia" w:ascii="仿宋" w:hAnsi="仿宋" w:eastAsia="仿宋" w:cs="仿宋"/>
          <w:color w:val="auto"/>
          <w:sz w:val="32"/>
          <w:szCs w:val="32"/>
          <w:highlight w:val="none"/>
          <w:lang w:val="zh-CN" w:eastAsia="zh-CN"/>
        </w:rPr>
        <w:t>离职或退休3年以内的人员担任控股股东或实际控股人、董事、监事，也没有聘用从</w:t>
      </w:r>
      <w:r>
        <w:rPr>
          <w:rFonts w:hint="eastAsia" w:ascii="仿宋" w:hAnsi="仿宋" w:eastAsia="仿宋" w:cs="仿宋"/>
          <w:color w:val="auto"/>
          <w:sz w:val="32"/>
          <w:szCs w:val="32"/>
          <w:highlight w:val="none"/>
          <w:lang w:val="en-US" w:eastAsia="zh-CN"/>
        </w:rPr>
        <w:t>贵校</w:t>
      </w:r>
      <w:r>
        <w:rPr>
          <w:rFonts w:hint="eastAsia" w:ascii="仿宋" w:hAnsi="仿宋" w:eastAsia="仿宋" w:cs="仿宋"/>
          <w:color w:val="auto"/>
          <w:sz w:val="32"/>
          <w:szCs w:val="32"/>
          <w:highlight w:val="none"/>
          <w:lang w:val="zh-CN" w:eastAsia="zh-CN"/>
        </w:rPr>
        <w:t>离职或退休3年以内的人员。</w:t>
      </w:r>
    </w:p>
    <w:p w14:paraId="3FE2B1FA">
      <w:pPr>
        <w:ind w:firstLine="640" w:firstLineChars="200"/>
        <w:jc w:val="left"/>
        <w:rPr>
          <w:rFonts w:hint="eastAsia" w:ascii="仿宋" w:hAnsi="仿宋" w:eastAsia="仿宋" w:cs="仿宋"/>
          <w:color w:val="auto"/>
          <w:sz w:val="32"/>
          <w:szCs w:val="32"/>
          <w:highlight w:val="none"/>
          <w:lang w:val="zh-CN" w:eastAsia="zh-CN"/>
        </w:rPr>
      </w:pPr>
      <w:r>
        <w:rPr>
          <w:rFonts w:hint="eastAsia" w:ascii="仿宋" w:hAnsi="仿宋" w:eastAsia="仿宋" w:cs="仿宋"/>
          <w:color w:val="auto"/>
          <w:sz w:val="32"/>
          <w:szCs w:val="32"/>
          <w:highlight w:val="none"/>
          <w:lang w:val="en-US" w:eastAsia="zh-CN"/>
        </w:rPr>
        <w:t>我公司保证上述声明真实无误，如有不实，愿承担相应法律责任。</w:t>
      </w:r>
    </w:p>
    <w:p w14:paraId="3F2A8D1B">
      <w:pPr>
        <w:jc w:val="left"/>
        <w:rPr>
          <w:rFonts w:hint="eastAsia" w:ascii="仿宋" w:hAnsi="仿宋" w:eastAsia="仿宋" w:cs="仿宋"/>
          <w:color w:val="auto"/>
          <w:sz w:val="32"/>
          <w:szCs w:val="32"/>
          <w:highlight w:val="none"/>
          <w:lang w:val="zh-CN" w:eastAsia="zh-CN"/>
        </w:rPr>
      </w:pPr>
      <w:r>
        <w:rPr>
          <w:rFonts w:hint="eastAsia" w:ascii="仿宋" w:hAnsi="仿宋" w:eastAsia="仿宋" w:cs="仿宋"/>
          <w:color w:val="auto"/>
          <w:sz w:val="32"/>
          <w:szCs w:val="32"/>
          <w:highlight w:val="none"/>
          <w:lang w:val="zh-CN" w:eastAsia="zh-CN"/>
        </w:rPr>
        <w:t xml:space="preserve">公司名称（盖章）：                              </w:t>
      </w:r>
    </w:p>
    <w:p w14:paraId="09B2690C">
      <w:pPr>
        <w:jc w:val="left"/>
        <w:rPr>
          <w:rFonts w:hint="eastAsia" w:ascii="仿宋" w:hAnsi="仿宋" w:eastAsia="仿宋" w:cs="仿宋"/>
          <w:color w:val="auto"/>
          <w:sz w:val="32"/>
          <w:szCs w:val="32"/>
          <w:highlight w:val="none"/>
          <w:lang w:val="zh-CN" w:eastAsia="zh-CN"/>
        </w:rPr>
      </w:pPr>
      <w:r>
        <w:rPr>
          <w:rFonts w:hint="eastAsia" w:ascii="仿宋" w:hAnsi="仿宋" w:eastAsia="仿宋" w:cs="仿宋"/>
          <w:color w:val="auto"/>
          <w:sz w:val="32"/>
          <w:szCs w:val="32"/>
          <w:highlight w:val="none"/>
          <w:lang w:val="zh-CN" w:eastAsia="zh-CN"/>
        </w:rPr>
        <w:t>委托代理人（签字）：</w:t>
      </w:r>
    </w:p>
    <w:p w14:paraId="2D04C0D2">
      <w:pPr>
        <w:pStyle w:val="7"/>
        <w:rPr>
          <w:rFonts w:hint="default" w:ascii="方正兰亭黑简体" w:hAnsi="方正兰亭黑简体" w:eastAsia="方正兰亭黑简体" w:cs="方正兰亭黑简体"/>
          <w:color w:val="auto"/>
          <w:sz w:val="22"/>
          <w:szCs w:val="28"/>
          <w:highlight w:val="none"/>
          <w:lang w:val="en-US" w:eastAsia="zh-CN"/>
        </w:rPr>
      </w:pPr>
    </w:p>
    <w:p w14:paraId="3F5F1DB4">
      <w:pPr>
        <w:pStyle w:val="7"/>
        <w:rPr>
          <w:rFonts w:hint="default" w:ascii="方正兰亭黑简体" w:hAnsi="方正兰亭黑简体" w:eastAsia="方正兰亭黑简体" w:cs="方正兰亭黑简体"/>
          <w:color w:val="auto"/>
          <w:sz w:val="22"/>
          <w:szCs w:val="28"/>
          <w:highlight w:val="none"/>
          <w:lang w:val="en-US" w:eastAsia="zh-CN"/>
        </w:rPr>
      </w:pPr>
    </w:p>
    <w:p w14:paraId="086B01F9">
      <w:pPr>
        <w:jc w:val="left"/>
        <w:rPr>
          <w:rFonts w:hint="eastAsia" w:ascii="方正兰亭黑简体" w:hAnsi="方正兰亭黑简体" w:eastAsia="方正兰亭黑简体" w:cs="方正兰亭黑简体"/>
          <w:color w:val="auto"/>
          <w:sz w:val="22"/>
          <w:szCs w:val="28"/>
          <w:highlight w:val="none"/>
          <w:lang w:val="en-US" w:eastAsia="zh-CN"/>
        </w:rPr>
        <w:sectPr>
          <w:pgSz w:w="11906" w:h="16838"/>
          <w:pgMar w:top="1440" w:right="1083" w:bottom="1440" w:left="1083" w:header="851" w:footer="992" w:gutter="0"/>
          <w:pgNumType w:fmt="decimal"/>
          <w:cols w:space="0" w:num="1"/>
          <w:rtlGutter w:val="0"/>
          <w:docGrid w:type="lines" w:linePitch="314" w:charSpace="0"/>
        </w:sectPr>
      </w:pPr>
    </w:p>
    <w:p w14:paraId="67BD576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0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其他材料</w:t>
      </w:r>
    </w:p>
    <w:p w14:paraId="6495026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00" w:lineRule="exact"/>
        <w:ind w:left="0" w:leftChars="0"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包括但不限于：</w:t>
      </w:r>
    </w:p>
    <w:p w14:paraId="0FDEF52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0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1.法人身份证复印件；</w:t>
      </w:r>
    </w:p>
    <w:p w14:paraId="2990EBA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0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2.授权委托书及授权人身份证复印件（若有）；</w:t>
      </w:r>
    </w:p>
    <w:p w14:paraId="0B07932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0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3.营业执照扫描件</w:t>
      </w:r>
    </w:p>
    <w:p w14:paraId="180FA80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00" w:lineRule="exact"/>
        <w:ind w:left="0" w:leftChars="0"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4.资质证明材料</w:t>
      </w:r>
    </w:p>
    <w:p w14:paraId="77F9B6D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0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5.保险方案</w:t>
      </w:r>
    </w:p>
    <w:p w14:paraId="0E222C46">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00" w:lineRule="exact"/>
        <w:ind w:left="0" w:leftChars="0"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6.联系人及联系方式</w:t>
      </w:r>
    </w:p>
    <w:p w14:paraId="6767F18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0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7.其他所必需的相关材料</w:t>
      </w:r>
    </w:p>
    <w:p w14:paraId="2FE077AE">
      <w:pPr>
        <w:pStyle w:val="6"/>
        <w:numPr>
          <w:ilvl w:val="0"/>
          <w:numId w:val="0"/>
        </w:numPr>
        <w:ind w:left="0" w:leftChars="0" w:firstLine="0" w:firstLineChars="0"/>
        <w:rPr>
          <w:rFonts w:hint="default" w:ascii="方正兰亭黑简体" w:hAnsi="方正兰亭黑简体" w:eastAsia="方正兰亭黑简体" w:cs="方正兰亭黑简体"/>
          <w:color w:val="auto"/>
          <w:sz w:val="22"/>
          <w:szCs w:val="28"/>
          <w:highlight w:val="none"/>
          <w:lang w:val="en-US" w:eastAsia="zh-CN"/>
        </w:rPr>
      </w:pPr>
    </w:p>
    <w:sectPr>
      <w:pgSz w:w="11906" w:h="16838"/>
      <w:pgMar w:top="1440" w:right="1083" w:bottom="1440" w:left="1083" w:header="851" w:footer="992" w:gutter="0"/>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C6380EA-69B4-47D0-8FF4-8C848B5131D9}"/>
  </w:font>
  <w:font w:name="黑体">
    <w:panose1 w:val="02010609060101010101"/>
    <w:charset w:val="86"/>
    <w:family w:val="auto"/>
    <w:pitch w:val="default"/>
    <w:sig w:usb0="800002BF" w:usb1="38CF7CFA" w:usb2="00000016" w:usb3="00000000" w:csb0="00040001" w:csb1="00000000"/>
    <w:embedRegular r:id="rId2" w:fontKey="{5B70E2AE-74E5-4CD5-84EB-F487D04DCB7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embedRegular r:id="rId3" w:fontKey="{C09AE5A9-ADB2-4E5B-9D58-A6B64D85EB44}"/>
  </w:font>
  <w:font w:name="方正兰亭黑简体">
    <w:panose1 w:val="02000000000000000000"/>
    <w:charset w:val="86"/>
    <w:family w:val="auto"/>
    <w:pitch w:val="default"/>
    <w:sig w:usb0="A00002BF" w:usb1="184F6CFA" w:usb2="00000012" w:usb3="00000000" w:csb0="00040001" w:csb1="00000000"/>
    <w:embedRegular r:id="rId4" w:fontKey="{5B1BE9A7-81A7-453E-B217-4616770DFBDE}"/>
  </w:font>
  <w:font w:name="仿宋">
    <w:panose1 w:val="02010609060101010101"/>
    <w:charset w:val="86"/>
    <w:family w:val="modern"/>
    <w:pitch w:val="default"/>
    <w:sig w:usb0="800002BF" w:usb1="38CF7CFA" w:usb2="00000016" w:usb3="00000000" w:csb0="00040001" w:csb1="00000000"/>
    <w:embedRegular r:id="rId5" w:fontKey="{92A6E5FA-77F9-4E7F-95C7-09973606B78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04925">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62FB9A">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62FB9A">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87B1B9"/>
    <w:multiLevelType w:val="singleLevel"/>
    <w:tmpl w:val="0C87B1B9"/>
    <w:lvl w:ilvl="0" w:tentative="0">
      <w:start w:val="1"/>
      <w:numFmt w:val="chineseCounting"/>
      <w:suff w:val="space"/>
      <w:lvlText w:val="第%1章"/>
      <w:lvlJc w:val="left"/>
      <w:rPr>
        <w:rFonts w:hint="eastAsia"/>
      </w:rPr>
    </w:lvl>
  </w:abstractNum>
  <w:abstractNum w:abstractNumId="1">
    <w:nsid w:val="2D2A6D8D"/>
    <w:multiLevelType w:val="singleLevel"/>
    <w:tmpl w:val="2D2A6D8D"/>
    <w:lvl w:ilvl="0" w:tentative="0">
      <w:start w:val="4"/>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TrueTypeFonts/>
  <w:saveSubset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75436"/>
    <w:rsid w:val="029C08D4"/>
    <w:rsid w:val="06B869C0"/>
    <w:rsid w:val="06CE625A"/>
    <w:rsid w:val="08514A4D"/>
    <w:rsid w:val="08545EA0"/>
    <w:rsid w:val="0A982E07"/>
    <w:rsid w:val="11875983"/>
    <w:rsid w:val="13353790"/>
    <w:rsid w:val="14200968"/>
    <w:rsid w:val="147A532B"/>
    <w:rsid w:val="14C021B2"/>
    <w:rsid w:val="151F5A1F"/>
    <w:rsid w:val="157E6317"/>
    <w:rsid w:val="194859F8"/>
    <w:rsid w:val="196B7938"/>
    <w:rsid w:val="1D721295"/>
    <w:rsid w:val="1D796AC8"/>
    <w:rsid w:val="21570ECE"/>
    <w:rsid w:val="219E47B4"/>
    <w:rsid w:val="24050543"/>
    <w:rsid w:val="24B16B47"/>
    <w:rsid w:val="269F2B16"/>
    <w:rsid w:val="288F41A7"/>
    <w:rsid w:val="29D03297"/>
    <w:rsid w:val="2A2B739C"/>
    <w:rsid w:val="2A5646B3"/>
    <w:rsid w:val="2FB07FD7"/>
    <w:rsid w:val="32130E41"/>
    <w:rsid w:val="32427031"/>
    <w:rsid w:val="33B3033B"/>
    <w:rsid w:val="346C5003"/>
    <w:rsid w:val="35906085"/>
    <w:rsid w:val="36CF78A3"/>
    <w:rsid w:val="373650F3"/>
    <w:rsid w:val="38A56AE0"/>
    <w:rsid w:val="3A9852E0"/>
    <w:rsid w:val="3B365BA1"/>
    <w:rsid w:val="3C121354"/>
    <w:rsid w:val="3D4B5D3A"/>
    <w:rsid w:val="3D6469F5"/>
    <w:rsid w:val="3E4B1963"/>
    <w:rsid w:val="3F7E67BC"/>
    <w:rsid w:val="3FCC680A"/>
    <w:rsid w:val="3FDF48A5"/>
    <w:rsid w:val="40134FEB"/>
    <w:rsid w:val="408E3D89"/>
    <w:rsid w:val="41007DAA"/>
    <w:rsid w:val="42051A04"/>
    <w:rsid w:val="456450B8"/>
    <w:rsid w:val="459260C9"/>
    <w:rsid w:val="45DC49D7"/>
    <w:rsid w:val="45F332FC"/>
    <w:rsid w:val="480A63EB"/>
    <w:rsid w:val="487158D1"/>
    <w:rsid w:val="4CCA439B"/>
    <w:rsid w:val="4E632446"/>
    <w:rsid w:val="4EFD134C"/>
    <w:rsid w:val="4FA64C4B"/>
    <w:rsid w:val="509E3B74"/>
    <w:rsid w:val="51B72F48"/>
    <w:rsid w:val="52412D6F"/>
    <w:rsid w:val="53E044CF"/>
    <w:rsid w:val="56195757"/>
    <w:rsid w:val="56B37C4E"/>
    <w:rsid w:val="58AF255B"/>
    <w:rsid w:val="58C4549A"/>
    <w:rsid w:val="58EE31BF"/>
    <w:rsid w:val="5AEA704B"/>
    <w:rsid w:val="5DF2219B"/>
    <w:rsid w:val="5E8720EC"/>
    <w:rsid w:val="5EE9209B"/>
    <w:rsid w:val="60194FC5"/>
    <w:rsid w:val="609D519E"/>
    <w:rsid w:val="6195409B"/>
    <w:rsid w:val="620E3FDA"/>
    <w:rsid w:val="63A850AF"/>
    <w:rsid w:val="643C5726"/>
    <w:rsid w:val="665A5AFB"/>
    <w:rsid w:val="66703465"/>
    <w:rsid w:val="66A03D4A"/>
    <w:rsid w:val="66E533C4"/>
    <w:rsid w:val="681A51E0"/>
    <w:rsid w:val="695E3370"/>
    <w:rsid w:val="699D5EE7"/>
    <w:rsid w:val="6E1119D2"/>
    <w:rsid w:val="6EF77938"/>
    <w:rsid w:val="6F8B3F1A"/>
    <w:rsid w:val="70A97C9F"/>
    <w:rsid w:val="73140212"/>
    <w:rsid w:val="73636360"/>
    <w:rsid w:val="74686BF3"/>
    <w:rsid w:val="78773E66"/>
    <w:rsid w:val="78E46746"/>
    <w:rsid w:val="7C532F51"/>
    <w:rsid w:val="7CD326A4"/>
    <w:rsid w:val="7CFA5264"/>
    <w:rsid w:val="7D433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黑体"/>
      <w:b/>
      <w:bCs/>
      <w:kern w:val="44"/>
      <w:sz w:val="32"/>
      <w:szCs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99"/>
    <w:pPr>
      <w:jc w:val="left"/>
    </w:pPr>
    <w:rPr>
      <w:kern w:val="0"/>
      <w:sz w:val="20"/>
      <w:szCs w:val="20"/>
    </w:rPr>
  </w:style>
  <w:style w:type="paragraph" w:styleId="5">
    <w:name w:val="Body Text"/>
    <w:basedOn w:val="1"/>
    <w:next w:val="1"/>
    <w:qFormat/>
    <w:uiPriority w:val="0"/>
    <w:pPr>
      <w:spacing w:after="120"/>
    </w:pPr>
  </w:style>
  <w:style w:type="paragraph" w:styleId="6">
    <w:name w:val="Body Text Indent"/>
    <w:basedOn w:val="1"/>
    <w:qFormat/>
    <w:uiPriority w:val="0"/>
    <w:pPr>
      <w:ind w:left="420" w:leftChars="200"/>
    </w:pPr>
  </w:style>
  <w:style w:type="paragraph" w:styleId="7">
    <w:name w:val="Plain Text"/>
    <w:basedOn w:val="1"/>
    <w:qFormat/>
    <w:uiPriority w:val="0"/>
    <w:rPr>
      <w:rFonts w:ascii="宋体" w:hAnsi="Courier New"/>
    </w:rPr>
  </w:style>
  <w:style w:type="paragraph" w:styleId="8">
    <w:name w:val="Body Text Indent 2"/>
    <w:basedOn w:val="1"/>
    <w:unhideWhenUsed/>
    <w:qFormat/>
    <w:uiPriority w:val="0"/>
    <w:pPr>
      <w:ind w:firstLine="540"/>
    </w:pPr>
    <w:rPr>
      <w:rFonts w:ascii="Calibri" w:hAnsi="Calibri"/>
      <w:sz w:val="28"/>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unhideWhenUsed/>
    <w:qFormat/>
    <w:uiPriority w:val="39"/>
    <w:rPr>
      <w:rFonts w:ascii="Calibri" w:hAnsi="Calibri" w:eastAsia="宋体" w:cs="Times New Roman"/>
    </w:rPr>
  </w:style>
  <w:style w:type="paragraph" w:styleId="12">
    <w:name w:val="Body Text Indent 3"/>
    <w:basedOn w:val="1"/>
    <w:qFormat/>
    <w:uiPriority w:val="0"/>
    <w:pPr>
      <w:ind w:firstLine="600" w:firstLineChars="200"/>
    </w:pPr>
    <w:rPr>
      <w:color w:val="FF0000"/>
      <w:sz w:val="30"/>
      <w:szCs w:val="20"/>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w:basedOn w:val="5"/>
    <w:qFormat/>
    <w:uiPriority w:val="0"/>
    <w:pPr>
      <w:widowControl/>
      <w:spacing w:after="120"/>
      <w:ind w:firstLine="420" w:firstLineChars="100"/>
      <w:jc w:val="left"/>
    </w:pPr>
    <w:rPr>
      <w:rFonts w:ascii="Times New Roman"/>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b/>
      <w:bCs/>
    </w:rPr>
  </w:style>
  <w:style w:type="character" w:styleId="19">
    <w:name w:val="Hyperlink"/>
    <w:basedOn w:val="17"/>
    <w:unhideWhenUsed/>
    <w:qFormat/>
    <w:uiPriority w:val="99"/>
    <w:rPr>
      <w:color w:val="0000FF"/>
      <w:u w:val="single"/>
    </w:rPr>
  </w:style>
  <w:style w:type="paragraph" w:customStyle="1" w:styleId="20">
    <w:name w:val="列表段落1"/>
    <w:basedOn w:val="1"/>
    <w:qFormat/>
    <w:uiPriority w:val="0"/>
    <w:pPr>
      <w:ind w:firstLine="420" w:firstLineChars="200"/>
    </w:pPr>
  </w:style>
  <w:style w:type="paragraph" w:customStyle="1" w:styleId="21">
    <w:name w:val="Default"/>
    <w:qFormat/>
    <w:uiPriority w:val="0"/>
    <w:pPr>
      <w:widowControl w:val="0"/>
      <w:autoSpaceDE w:val="0"/>
      <w:autoSpaceDN w:val="0"/>
      <w:adjustRightInd w:val="0"/>
    </w:pPr>
    <w:rPr>
      <w:rFonts w:ascii="楷体" w:hAnsi="Times New Roman" w:eastAsia="楷体" w:cs="楷体"/>
      <w:color w:val="000000"/>
      <w:sz w:val="24"/>
      <w:szCs w:val="24"/>
      <w:lang w:val="en-US" w:eastAsia="zh-CN" w:bidi="ar-SA"/>
    </w:rPr>
  </w:style>
  <w:style w:type="character" w:customStyle="1" w:styleId="22">
    <w:name w:val="15"/>
    <w:basedOn w:val="17"/>
    <w:qFormat/>
    <w:uiPriority w:val="0"/>
    <w:rPr>
      <w:rFonts w:hint="default" w:ascii="Calibri" w:hAnsi="Calibri" w:cs="Calibri"/>
      <w:b/>
      <w:bCs/>
    </w:rPr>
  </w:style>
  <w:style w:type="paragraph" w:styleId="23">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4453</Words>
  <Characters>4712</Characters>
  <Lines>0</Lines>
  <Paragraphs>0</Paragraphs>
  <TotalTime>12</TotalTime>
  <ScaleCrop>false</ScaleCrop>
  <LinksUpToDate>false</LinksUpToDate>
  <CharactersWithSpaces>4895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2025-04-03T05:09:00Z</dcterms:created>
  <dc:creator>HP</dc:creator>
  <cp:lastModifiedBy>余思源</cp:lastModifiedBy>
  <dcterms:modified xsi:type="dcterms:W3CDTF">2025-07-15T04:29:53Z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eyJoZGlkIjoiM2UyNWU1NTc2NDA5OGRkOTI1ZGFhOGY3NDI1ODc5MTUiLCJ1c2VySWQiOiIyNTk5ODk3NTcifQ==</vt:lpwstr>
  </property>
  <property fmtid="{D5CDD505-2E9C-101B-9397-08002B2CF9AE}" pid="4" name="ICV">
    <vt:lpwstr>A5768F583A55457EBCFF04CA86C796B0_13</vt:lpwstr>
  </property>
</Properties>
</file>