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68A4" w:rsidRPr="007F69A5" w:rsidRDefault="00E84B1D" w:rsidP="007F69A5">
      <w:pPr>
        <w:pStyle w:val="3"/>
        <w:spacing w:line="360" w:lineRule="exact"/>
        <w:jc w:val="center"/>
        <w:rPr>
          <w:rFonts w:ascii="方正小标宋简体" w:eastAsia="方正小标宋简体" w:hAnsi="Times New Roman"/>
          <w:b w:val="0"/>
          <w:spacing w:val="20"/>
          <w:sz w:val="36"/>
          <w:szCs w:val="36"/>
        </w:rPr>
      </w:pPr>
      <w:r w:rsidRPr="007F69A5">
        <w:rPr>
          <w:rFonts w:ascii="方正小标宋简体" w:eastAsia="方正小标宋简体" w:hAnsi="Times New Roman" w:hint="eastAsia"/>
          <w:b w:val="0"/>
          <w:spacing w:val="20"/>
          <w:sz w:val="36"/>
          <w:szCs w:val="36"/>
        </w:rPr>
        <w:t>福建省中等职业学校学生学业水平考试</w:t>
      </w:r>
    </w:p>
    <w:p w:rsidR="001368A4" w:rsidRPr="007F69A5" w:rsidRDefault="00E84B1D" w:rsidP="007F69A5">
      <w:pPr>
        <w:pStyle w:val="3"/>
        <w:spacing w:line="360" w:lineRule="exact"/>
        <w:jc w:val="center"/>
        <w:rPr>
          <w:rFonts w:ascii="方正小标宋简体" w:eastAsia="方正小标宋简体" w:hAnsi="Times New Roman"/>
          <w:b w:val="0"/>
          <w:spacing w:val="20"/>
          <w:sz w:val="36"/>
          <w:szCs w:val="36"/>
        </w:rPr>
      </w:pPr>
      <w:r w:rsidRPr="007F69A5">
        <w:rPr>
          <w:rFonts w:ascii="方正小标宋简体" w:eastAsia="方正小标宋简体" w:hAnsi="Times New Roman" w:hint="eastAsia"/>
          <w:b w:val="0"/>
          <w:spacing w:val="20"/>
          <w:sz w:val="36"/>
          <w:szCs w:val="36"/>
        </w:rPr>
        <w:t>《城市轨道交通运营安全》课程考试大纲</w:t>
      </w:r>
    </w:p>
    <w:p w:rsidR="001368A4" w:rsidRPr="007F69A5" w:rsidRDefault="00E84B1D" w:rsidP="001E05EE">
      <w:pPr>
        <w:autoSpaceDN w:val="0"/>
        <w:snapToGrid w:val="0"/>
        <w:spacing w:line="520" w:lineRule="exact"/>
        <w:ind w:firstLineChars="200" w:firstLine="560"/>
        <w:jc w:val="left"/>
        <w:rPr>
          <w:rFonts w:ascii="仿宋_GB2312" w:eastAsia="仿宋_GB2312" w:hAnsi="宋体" w:cs="仿宋_GB2312"/>
          <w:sz w:val="28"/>
          <w:szCs w:val="28"/>
        </w:rPr>
      </w:pPr>
      <w:proofErr w:type="gramStart"/>
      <w:r w:rsidRPr="007F69A5">
        <w:rPr>
          <w:rFonts w:ascii="仿宋_GB2312" w:eastAsia="仿宋_GB2312" w:hAnsi="宋体" w:hint="eastAsia"/>
          <w:sz w:val="28"/>
          <w:szCs w:val="28"/>
        </w:rPr>
        <w:t>本考试</w:t>
      </w:r>
      <w:proofErr w:type="gramEnd"/>
      <w:r w:rsidRPr="007F69A5">
        <w:rPr>
          <w:rFonts w:ascii="仿宋_GB2312" w:eastAsia="仿宋_GB2312" w:hAnsi="宋体" w:hint="eastAsia"/>
          <w:sz w:val="28"/>
          <w:szCs w:val="28"/>
        </w:rPr>
        <w:t>大纲以教育部《中等职业学校专业教学标准（试行）》规定的专业核心基础知识及我省制定的专业教学要求为指导，结合我省中职学校</w:t>
      </w:r>
      <w:r w:rsidRPr="007F69A5">
        <w:rPr>
          <w:rFonts w:ascii="仿宋_GB2312" w:eastAsia="仿宋_GB2312" w:hAnsi="宋体" w:cs="仿宋_GB2312" w:hint="eastAsia"/>
          <w:sz w:val="28"/>
          <w:szCs w:val="28"/>
        </w:rPr>
        <w:t>《城市轨道交通运营安全》</w:t>
      </w:r>
      <w:r w:rsidRPr="007F69A5">
        <w:rPr>
          <w:rFonts w:ascii="仿宋_GB2312" w:eastAsia="仿宋_GB2312" w:hAnsi="宋体" w:hint="eastAsia"/>
          <w:sz w:val="28"/>
          <w:szCs w:val="28"/>
        </w:rPr>
        <w:t>课程教学的实际情况而制定。</w:t>
      </w:r>
    </w:p>
    <w:p w:rsidR="001368A4" w:rsidRPr="007F69A5" w:rsidRDefault="001368A4" w:rsidP="001E05EE">
      <w:pPr>
        <w:pStyle w:val="af"/>
        <w:rPr>
          <w:rFonts w:ascii="仿宋_GB2312" w:eastAsia="仿宋_GB2312"/>
        </w:rPr>
      </w:pPr>
      <w:r w:rsidRPr="007F69A5">
        <w:rPr>
          <w:rFonts w:ascii="仿宋_GB2312" w:eastAsia="仿宋_GB2312" w:hint="eastAsia"/>
        </w:rPr>
        <w:fldChar w:fldCharType="begin"/>
      </w:r>
      <w:r w:rsidR="00E84B1D" w:rsidRPr="007F69A5">
        <w:rPr>
          <w:rFonts w:ascii="仿宋_GB2312" w:eastAsia="仿宋_GB2312" w:hint="eastAsia"/>
        </w:rPr>
        <w:instrText xml:space="preserve"> = 1 \* ROMAN \* MERGEFORMAT </w:instrText>
      </w:r>
      <w:r w:rsidRPr="007F69A5">
        <w:rPr>
          <w:rFonts w:ascii="仿宋_GB2312" w:eastAsia="仿宋_GB2312" w:hint="eastAsia"/>
        </w:rPr>
        <w:fldChar w:fldCharType="separate"/>
      </w:r>
      <w:r w:rsidR="00E84B1D" w:rsidRPr="007F69A5">
        <w:rPr>
          <w:rFonts w:ascii="仿宋_GB2312" w:eastAsia="仿宋_GB2312" w:hint="eastAsia"/>
        </w:rPr>
        <w:t>I</w:t>
      </w:r>
      <w:r w:rsidRPr="007F69A5">
        <w:rPr>
          <w:rFonts w:ascii="仿宋_GB2312" w:eastAsia="仿宋_GB2312" w:hint="eastAsia"/>
        </w:rPr>
        <w:fldChar w:fldCharType="end"/>
      </w:r>
      <w:r w:rsidR="00E84B1D" w:rsidRPr="007F69A5">
        <w:rPr>
          <w:rFonts w:ascii="仿宋_GB2312" w:eastAsia="仿宋_GB2312" w:hint="eastAsia"/>
        </w:rPr>
        <w:t>. 考试目标与要求</w:t>
      </w:r>
    </w:p>
    <w:p w:rsidR="001368A4" w:rsidRPr="007F69A5" w:rsidRDefault="00E84B1D" w:rsidP="001E05EE">
      <w:pPr>
        <w:spacing w:line="520" w:lineRule="exact"/>
        <w:ind w:firstLineChars="200" w:firstLine="560"/>
        <w:rPr>
          <w:rFonts w:ascii="仿宋_GB2312" w:eastAsia="仿宋_GB2312" w:hAnsi="宋体" w:cs="宋体"/>
          <w:sz w:val="28"/>
          <w:szCs w:val="28"/>
        </w:rPr>
      </w:pPr>
      <w:r w:rsidRPr="007F69A5">
        <w:rPr>
          <w:rFonts w:ascii="仿宋_GB2312" w:eastAsia="仿宋_GB2312" w:hAnsi="宋体" w:cs="仿宋_GB2312" w:hint="eastAsia"/>
          <w:sz w:val="28"/>
          <w:szCs w:val="28"/>
        </w:rPr>
        <w:t>《城市轨道交通运营安全》课程主要考查学生对城市轨道交通运营安全知识的认知程度和运用知识分析问题、解决问题的能力，能达到职业岗位能力的基本要求</w:t>
      </w:r>
      <w:r w:rsidRPr="007F69A5">
        <w:rPr>
          <w:rFonts w:ascii="仿宋_GB2312" w:eastAsia="仿宋_GB2312" w:hAnsi="宋体" w:hint="eastAsia"/>
          <w:kern w:val="18"/>
          <w:sz w:val="28"/>
          <w:szCs w:val="28"/>
        </w:rPr>
        <w:t>。</w:t>
      </w:r>
      <w:r w:rsidR="00AC1113">
        <w:rPr>
          <w:rFonts w:ascii="仿宋_GB2312" w:eastAsia="仿宋_GB2312" w:hAnsi="宋体" w:cs="宋体" w:hint="eastAsia"/>
          <w:sz w:val="28"/>
          <w:szCs w:val="28"/>
        </w:rPr>
        <w:t>具体</w:t>
      </w:r>
      <w:r w:rsidRPr="007F69A5">
        <w:rPr>
          <w:rFonts w:ascii="仿宋_GB2312" w:eastAsia="仿宋_GB2312" w:hAnsi="宋体" w:cs="宋体" w:hint="eastAsia"/>
          <w:sz w:val="28"/>
          <w:szCs w:val="28"/>
        </w:rPr>
        <w:t>要求如下</w:t>
      </w:r>
      <w:r w:rsidR="00AC1113">
        <w:rPr>
          <w:rFonts w:ascii="仿宋_GB2312" w:eastAsia="仿宋_GB2312" w:hAnsi="宋体" w:cs="宋体" w:hint="eastAsia"/>
          <w:sz w:val="28"/>
          <w:szCs w:val="28"/>
        </w:rPr>
        <w:t>。</w:t>
      </w:r>
    </w:p>
    <w:p w:rsidR="001368A4" w:rsidRPr="007F69A5" w:rsidRDefault="00E84B1D" w:rsidP="001E05EE">
      <w:pPr>
        <w:spacing w:line="520" w:lineRule="exact"/>
        <w:ind w:firstLineChars="200" w:firstLine="560"/>
        <w:rPr>
          <w:rFonts w:ascii="仿宋_GB2312" w:eastAsia="仿宋_GB2312" w:hAnsi="宋体" w:cs="宋体"/>
          <w:sz w:val="28"/>
          <w:szCs w:val="28"/>
        </w:rPr>
      </w:pPr>
      <w:r w:rsidRPr="007F69A5">
        <w:rPr>
          <w:rFonts w:ascii="仿宋_GB2312" w:eastAsia="仿宋_GB2312" w:hAnsi="宋体" w:cs="宋体" w:hint="eastAsia"/>
          <w:sz w:val="28"/>
          <w:szCs w:val="28"/>
        </w:rPr>
        <w:t>1.了解层次：要求对某一概念、知识内容，能够准确再认、再现，具有初步识别、辨认事实或正确描述对象的基本特征的能力，即知道“是什么”。</w:t>
      </w:r>
    </w:p>
    <w:p w:rsidR="001368A4" w:rsidRPr="007F69A5" w:rsidRDefault="00E84B1D" w:rsidP="001E05EE">
      <w:pPr>
        <w:spacing w:line="520" w:lineRule="exact"/>
        <w:ind w:firstLineChars="200" w:firstLine="560"/>
        <w:rPr>
          <w:rFonts w:ascii="仿宋_GB2312" w:eastAsia="仿宋_GB2312" w:hAnsi="宋体" w:cs="宋体"/>
          <w:sz w:val="28"/>
          <w:szCs w:val="28"/>
        </w:rPr>
      </w:pPr>
      <w:r w:rsidRPr="007F69A5">
        <w:rPr>
          <w:rFonts w:ascii="仿宋_GB2312" w:eastAsia="仿宋_GB2312" w:hAnsi="宋体" w:cs="宋体" w:hint="eastAsia"/>
          <w:sz w:val="28"/>
          <w:szCs w:val="28"/>
        </w:rPr>
        <w:t>2.理解层次：要求对某一概念、知识内容，在了解基础上，能够深刻领会相关知识、原理、方法，并借此解释、推断、分析现象，辨明正误，即明白“为什么”。</w:t>
      </w:r>
    </w:p>
    <w:p w:rsidR="001368A4" w:rsidRPr="007F69A5" w:rsidRDefault="00E84B1D" w:rsidP="001E05EE">
      <w:pPr>
        <w:spacing w:line="520" w:lineRule="exact"/>
        <w:ind w:firstLineChars="200" w:firstLine="560"/>
        <w:rPr>
          <w:rFonts w:ascii="仿宋_GB2312" w:eastAsia="仿宋_GB2312" w:hAnsi="宋体" w:cs="宋体"/>
          <w:sz w:val="28"/>
          <w:szCs w:val="28"/>
        </w:rPr>
      </w:pPr>
      <w:r w:rsidRPr="007F69A5">
        <w:rPr>
          <w:rFonts w:ascii="仿宋_GB2312" w:eastAsia="仿宋_GB2312" w:hAnsi="宋体" w:cs="宋体" w:hint="eastAsia"/>
          <w:sz w:val="28"/>
          <w:szCs w:val="28"/>
        </w:rPr>
        <w:t>3.掌握层次：要求能够灵活运用相关原理、法则和方法，综合分析、解决实际问题，进行总结论述，与已有技能建立联系，</w:t>
      </w:r>
      <w:proofErr w:type="gramStart"/>
      <w:r w:rsidRPr="007F69A5">
        <w:rPr>
          <w:rFonts w:ascii="仿宋_GB2312" w:eastAsia="仿宋_GB2312" w:hAnsi="宋体" w:cs="宋体" w:hint="eastAsia"/>
          <w:sz w:val="28"/>
          <w:szCs w:val="28"/>
        </w:rPr>
        <w:t>即清楚</w:t>
      </w:r>
      <w:proofErr w:type="gramEnd"/>
      <w:r w:rsidRPr="007F69A5">
        <w:rPr>
          <w:rFonts w:ascii="仿宋_GB2312" w:eastAsia="仿宋_GB2312" w:hAnsi="宋体" w:cs="宋体" w:hint="eastAsia"/>
          <w:sz w:val="28"/>
          <w:szCs w:val="28"/>
        </w:rPr>
        <w:t>“怎么办”。</w:t>
      </w:r>
    </w:p>
    <w:p w:rsidR="001368A4" w:rsidRPr="007F69A5" w:rsidRDefault="00C97005" w:rsidP="001E05EE">
      <w:pPr>
        <w:pStyle w:val="af"/>
        <w:rPr>
          <w:rFonts w:ascii="仿宋_GB2312" w:eastAsia="仿宋_GB2312"/>
        </w:rPr>
      </w:pPr>
      <w:r w:rsidRPr="007F69A5">
        <w:rPr>
          <w:rFonts w:ascii="仿宋_GB2312" w:eastAsia="仿宋_GB2312" w:hint="eastAsia"/>
        </w:rPr>
        <w:t>Ⅱ</w:t>
      </w:r>
      <w:r w:rsidR="00E84B1D" w:rsidRPr="007F69A5">
        <w:rPr>
          <w:rFonts w:ascii="仿宋_GB2312" w:eastAsia="仿宋_GB2312" w:hint="eastAsia"/>
        </w:rPr>
        <w:t>.考试范围与考核要求</w:t>
      </w:r>
    </w:p>
    <w:p w:rsidR="001368A4" w:rsidRPr="007F69A5" w:rsidRDefault="00E84B1D" w:rsidP="00411149">
      <w:pPr>
        <w:pStyle w:val="1"/>
        <w:rPr>
          <w:rFonts w:ascii="仿宋_GB2312" w:eastAsia="仿宋_GB2312"/>
        </w:rPr>
      </w:pPr>
      <w:r w:rsidRPr="007F69A5">
        <w:rPr>
          <w:rFonts w:ascii="仿宋_GB2312" w:eastAsia="仿宋_GB2312" w:hint="eastAsia"/>
        </w:rPr>
        <w:t>一、城市轨道交通运营安全管理的主要内容</w:t>
      </w:r>
    </w:p>
    <w:p w:rsidR="001368A4" w:rsidRPr="007F69A5" w:rsidRDefault="00E84B1D" w:rsidP="00A7755F">
      <w:pPr>
        <w:spacing w:line="520" w:lineRule="exact"/>
        <w:ind w:firstLineChars="200" w:firstLine="560"/>
        <w:rPr>
          <w:rFonts w:ascii="仿宋_GB2312" w:eastAsia="仿宋_GB2312" w:hAnsi="宋体"/>
          <w:sz w:val="28"/>
          <w:szCs w:val="28"/>
        </w:rPr>
      </w:pPr>
      <w:r w:rsidRPr="007F69A5">
        <w:rPr>
          <w:rFonts w:ascii="仿宋_GB2312" w:eastAsia="仿宋_GB2312" w:hAnsi="宋体" w:hint="eastAsia"/>
          <w:sz w:val="28"/>
          <w:szCs w:val="28"/>
        </w:rPr>
        <w:t>1.了解城市轨道交通运营安全的概念</w:t>
      </w:r>
      <w:r w:rsidR="001E05EE" w:rsidRPr="007F69A5">
        <w:rPr>
          <w:rFonts w:ascii="仿宋_GB2312" w:eastAsia="仿宋_GB2312" w:hAnsi="宋体" w:hint="eastAsia"/>
          <w:sz w:val="28"/>
          <w:szCs w:val="28"/>
        </w:rPr>
        <w:t>，</w:t>
      </w:r>
      <w:r w:rsidRPr="007F69A5">
        <w:rPr>
          <w:rFonts w:ascii="仿宋_GB2312" w:eastAsia="仿宋_GB2312" w:hAnsi="宋体" w:hint="eastAsia"/>
          <w:sz w:val="28"/>
          <w:szCs w:val="28"/>
        </w:rPr>
        <w:t>了解人身安全、设备安全的含义</w:t>
      </w:r>
      <w:r w:rsidR="001E05EE" w:rsidRPr="007F69A5">
        <w:rPr>
          <w:rFonts w:ascii="仿宋_GB2312" w:eastAsia="仿宋_GB2312" w:hAnsi="宋体" w:hint="eastAsia"/>
          <w:sz w:val="28"/>
          <w:szCs w:val="28"/>
        </w:rPr>
        <w:t>；</w:t>
      </w:r>
    </w:p>
    <w:p w:rsidR="001368A4" w:rsidRPr="007F69A5" w:rsidRDefault="00E84B1D" w:rsidP="00A7755F">
      <w:pPr>
        <w:spacing w:line="520" w:lineRule="exact"/>
        <w:ind w:firstLineChars="200" w:firstLine="560"/>
        <w:rPr>
          <w:rFonts w:ascii="仿宋_GB2312" w:eastAsia="仿宋_GB2312" w:hAnsi="宋体"/>
          <w:sz w:val="28"/>
          <w:szCs w:val="28"/>
        </w:rPr>
      </w:pPr>
      <w:r w:rsidRPr="007F69A5">
        <w:rPr>
          <w:rFonts w:ascii="仿宋_GB2312" w:eastAsia="仿宋_GB2312" w:hAnsi="宋体" w:hint="eastAsia"/>
          <w:sz w:val="28"/>
          <w:szCs w:val="28"/>
        </w:rPr>
        <w:t>2.理解城市轨道交通运营安全的意义</w:t>
      </w:r>
      <w:r w:rsidR="001E05EE" w:rsidRPr="007F69A5">
        <w:rPr>
          <w:rFonts w:ascii="仿宋_GB2312" w:eastAsia="仿宋_GB2312" w:hAnsi="宋体" w:hint="eastAsia"/>
          <w:sz w:val="28"/>
          <w:szCs w:val="28"/>
        </w:rPr>
        <w:t>；</w:t>
      </w:r>
    </w:p>
    <w:p w:rsidR="001368A4" w:rsidRPr="007F69A5" w:rsidRDefault="00E84B1D" w:rsidP="00A7755F">
      <w:pPr>
        <w:spacing w:line="520" w:lineRule="exact"/>
        <w:ind w:firstLineChars="200" w:firstLine="560"/>
        <w:rPr>
          <w:rFonts w:ascii="仿宋_GB2312" w:eastAsia="仿宋_GB2312" w:hAnsi="宋体"/>
          <w:sz w:val="28"/>
          <w:szCs w:val="28"/>
        </w:rPr>
      </w:pPr>
      <w:r w:rsidRPr="007F69A5">
        <w:rPr>
          <w:rFonts w:ascii="仿宋_GB2312" w:eastAsia="仿宋_GB2312" w:hAnsi="宋体" w:hint="eastAsia"/>
          <w:sz w:val="28"/>
          <w:szCs w:val="28"/>
        </w:rPr>
        <w:t>3.了解城市轨道交通运营安全管理的基本方针</w:t>
      </w:r>
      <w:r w:rsidR="001E05EE" w:rsidRPr="007F69A5">
        <w:rPr>
          <w:rFonts w:ascii="仿宋_GB2312" w:eastAsia="仿宋_GB2312" w:hAnsi="宋体" w:hint="eastAsia"/>
          <w:sz w:val="28"/>
          <w:szCs w:val="28"/>
        </w:rPr>
        <w:t>；</w:t>
      </w:r>
    </w:p>
    <w:p w:rsidR="001368A4" w:rsidRPr="007F69A5" w:rsidRDefault="00E84B1D" w:rsidP="00A7755F">
      <w:pPr>
        <w:spacing w:line="520" w:lineRule="exact"/>
        <w:ind w:firstLineChars="200" w:firstLine="560"/>
        <w:rPr>
          <w:rFonts w:ascii="仿宋_GB2312" w:eastAsia="仿宋_GB2312" w:hAnsi="宋体"/>
          <w:sz w:val="28"/>
          <w:szCs w:val="28"/>
        </w:rPr>
      </w:pPr>
      <w:r w:rsidRPr="007F69A5">
        <w:rPr>
          <w:rFonts w:ascii="仿宋_GB2312" w:eastAsia="仿宋_GB2312" w:hAnsi="宋体" w:hint="eastAsia"/>
          <w:sz w:val="28"/>
          <w:szCs w:val="28"/>
        </w:rPr>
        <w:t>4.掌握“安全第一”“预防为主”的具体含义</w:t>
      </w:r>
      <w:r w:rsidR="001E05EE" w:rsidRPr="007F69A5">
        <w:rPr>
          <w:rFonts w:ascii="仿宋_GB2312" w:eastAsia="仿宋_GB2312" w:hAnsi="宋体" w:hint="eastAsia"/>
          <w:sz w:val="28"/>
          <w:szCs w:val="28"/>
        </w:rPr>
        <w:t>；</w:t>
      </w:r>
    </w:p>
    <w:p w:rsidR="001368A4" w:rsidRPr="007F69A5" w:rsidRDefault="00E84B1D" w:rsidP="00A7755F">
      <w:pPr>
        <w:spacing w:line="520" w:lineRule="exact"/>
        <w:ind w:firstLineChars="200" w:firstLine="560"/>
        <w:rPr>
          <w:rFonts w:ascii="仿宋_GB2312" w:eastAsia="仿宋_GB2312" w:hAnsi="宋体"/>
          <w:sz w:val="28"/>
          <w:szCs w:val="28"/>
        </w:rPr>
      </w:pPr>
      <w:r w:rsidRPr="007F69A5">
        <w:rPr>
          <w:rFonts w:ascii="仿宋_GB2312" w:eastAsia="仿宋_GB2312" w:hAnsi="宋体" w:hint="eastAsia"/>
          <w:sz w:val="28"/>
          <w:szCs w:val="28"/>
        </w:rPr>
        <w:t>5.了解与轨道交通运营安全相关的安全法规有哪些</w:t>
      </w:r>
      <w:r w:rsidR="001E05EE" w:rsidRPr="007F69A5">
        <w:rPr>
          <w:rFonts w:ascii="仿宋_GB2312" w:eastAsia="仿宋_GB2312" w:hAnsi="宋体" w:hint="eastAsia"/>
          <w:sz w:val="28"/>
          <w:szCs w:val="28"/>
        </w:rPr>
        <w:t>；</w:t>
      </w:r>
    </w:p>
    <w:p w:rsidR="001368A4" w:rsidRPr="007F69A5" w:rsidRDefault="00E84B1D" w:rsidP="00A7755F">
      <w:pPr>
        <w:spacing w:line="520" w:lineRule="exact"/>
        <w:ind w:firstLineChars="200" w:firstLine="560"/>
        <w:rPr>
          <w:rFonts w:ascii="仿宋_GB2312" w:eastAsia="仿宋_GB2312" w:hAnsi="宋体"/>
          <w:sz w:val="28"/>
          <w:szCs w:val="28"/>
        </w:rPr>
      </w:pPr>
      <w:r w:rsidRPr="007F69A5">
        <w:rPr>
          <w:rFonts w:ascii="仿宋_GB2312" w:eastAsia="仿宋_GB2312" w:hAnsi="宋体" w:hint="eastAsia"/>
          <w:sz w:val="28"/>
          <w:szCs w:val="28"/>
        </w:rPr>
        <w:t>6.掌握城市轨道交通运营管理在安全工作上具有的特点</w:t>
      </w:r>
      <w:r w:rsidR="001E05EE" w:rsidRPr="007F69A5">
        <w:rPr>
          <w:rFonts w:ascii="仿宋_GB2312" w:eastAsia="仿宋_GB2312" w:hAnsi="宋体" w:hint="eastAsia"/>
          <w:sz w:val="28"/>
          <w:szCs w:val="28"/>
        </w:rPr>
        <w:t>，</w:t>
      </w:r>
      <w:r w:rsidRPr="007F69A5">
        <w:rPr>
          <w:rFonts w:ascii="仿宋_GB2312" w:eastAsia="仿宋_GB2312" w:hAnsi="宋体" w:hint="eastAsia"/>
          <w:sz w:val="28"/>
          <w:szCs w:val="28"/>
        </w:rPr>
        <w:t>能够对城市</w:t>
      </w:r>
      <w:r w:rsidRPr="007F69A5">
        <w:rPr>
          <w:rFonts w:ascii="仿宋_GB2312" w:eastAsia="仿宋_GB2312" w:hAnsi="宋体" w:hint="eastAsia"/>
          <w:sz w:val="28"/>
          <w:szCs w:val="28"/>
        </w:rPr>
        <w:lastRenderedPageBreak/>
        <w:t>轨道交通运营通用安全守则进行基本的判断</w:t>
      </w:r>
      <w:r w:rsidR="001E05EE" w:rsidRPr="007F69A5">
        <w:rPr>
          <w:rFonts w:ascii="仿宋_GB2312" w:eastAsia="仿宋_GB2312" w:hAnsi="宋体" w:hint="eastAsia"/>
          <w:sz w:val="28"/>
          <w:szCs w:val="28"/>
        </w:rPr>
        <w:t>；</w:t>
      </w:r>
    </w:p>
    <w:p w:rsidR="001368A4" w:rsidRPr="007F69A5" w:rsidRDefault="001E05EE"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7</w:t>
      </w:r>
      <w:r w:rsidR="00E84B1D" w:rsidRPr="007F69A5">
        <w:rPr>
          <w:rFonts w:ascii="仿宋_GB2312" w:eastAsia="仿宋_GB2312" w:hAnsi="宋体" w:hint="eastAsia"/>
          <w:sz w:val="28"/>
          <w:szCs w:val="28"/>
        </w:rPr>
        <w:t>.了解与城市轨道交通运营安全相关的因素</w:t>
      </w:r>
      <w:r w:rsidRPr="007F69A5">
        <w:rPr>
          <w:rFonts w:ascii="仿宋_GB2312" w:eastAsia="仿宋_GB2312" w:hAnsi="宋体" w:hint="eastAsia"/>
          <w:sz w:val="28"/>
          <w:szCs w:val="28"/>
        </w:rPr>
        <w:t>；</w:t>
      </w:r>
    </w:p>
    <w:p w:rsidR="001E05EE" w:rsidRPr="007F69A5" w:rsidRDefault="001E05EE"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8</w:t>
      </w:r>
      <w:r w:rsidR="00E84B1D" w:rsidRPr="007F69A5">
        <w:rPr>
          <w:rFonts w:ascii="仿宋_GB2312" w:eastAsia="仿宋_GB2312" w:hAnsi="宋体" w:hint="eastAsia"/>
          <w:sz w:val="28"/>
          <w:szCs w:val="28"/>
        </w:rPr>
        <w:t>.了解人的因素对轨道交通运营安全的影响</w:t>
      </w:r>
      <w:r w:rsidRPr="007F69A5">
        <w:rPr>
          <w:rFonts w:ascii="仿宋_GB2312" w:eastAsia="仿宋_GB2312" w:hAnsi="宋体" w:hint="eastAsia"/>
          <w:sz w:val="28"/>
          <w:szCs w:val="28"/>
        </w:rPr>
        <w:t>，了解人对轨道交通运营安全的关键性作用，掌握运营安全对人员的素质要求；</w:t>
      </w:r>
    </w:p>
    <w:p w:rsidR="001368A4" w:rsidRPr="007F69A5" w:rsidRDefault="001E05EE"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9</w:t>
      </w:r>
      <w:r w:rsidR="00E84B1D" w:rsidRPr="007F69A5">
        <w:rPr>
          <w:rFonts w:ascii="仿宋_GB2312" w:eastAsia="仿宋_GB2312" w:hAnsi="宋体" w:hint="eastAsia"/>
          <w:sz w:val="28"/>
          <w:szCs w:val="28"/>
        </w:rPr>
        <w:t>.了解与轨道交通运营安全相关的设备种类</w:t>
      </w:r>
      <w:r w:rsidRPr="007F69A5">
        <w:rPr>
          <w:rFonts w:ascii="仿宋_GB2312" w:eastAsia="仿宋_GB2312" w:hAnsi="宋体" w:hint="eastAsia"/>
          <w:sz w:val="28"/>
          <w:szCs w:val="28"/>
        </w:rPr>
        <w:t>；</w:t>
      </w:r>
    </w:p>
    <w:p w:rsidR="001368A4" w:rsidRPr="007F69A5" w:rsidRDefault="001E05EE"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10</w:t>
      </w:r>
      <w:r w:rsidR="00E84B1D" w:rsidRPr="007F69A5">
        <w:rPr>
          <w:rFonts w:ascii="仿宋_GB2312" w:eastAsia="仿宋_GB2312" w:hAnsi="宋体" w:hint="eastAsia"/>
          <w:sz w:val="28"/>
          <w:szCs w:val="28"/>
        </w:rPr>
        <w:t>.理解影响轨道交通运营安全的环境因素的构成</w:t>
      </w:r>
      <w:r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w:t>
      </w:r>
      <w:r w:rsidR="001E05EE" w:rsidRPr="007F69A5">
        <w:rPr>
          <w:rFonts w:ascii="仿宋_GB2312" w:eastAsia="仿宋_GB2312" w:hAnsi="宋体" w:hint="eastAsia"/>
          <w:sz w:val="28"/>
          <w:szCs w:val="28"/>
        </w:rPr>
        <w:t>1</w:t>
      </w:r>
      <w:r w:rsidRPr="007F69A5">
        <w:rPr>
          <w:rFonts w:ascii="仿宋_GB2312" w:eastAsia="仿宋_GB2312" w:hAnsi="宋体" w:hint="eastAsia"/>
          <w:sz w:val="28"/>
          <w:szCs w:val="28"/>
        </w:rPr>
        <w:t>.理解“人-机-环境”相互作用对轨道交通运营安全的影响</w:t>
      </w:r>
      <w:r w:rsidR="001E05EE"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w:t>
      </w:r>
      <w:r w:rsidR="001E05EE" w:rsidRPr="007F69A5">
        <w:rPr>
          <w:rFonts w:ascii="仿宋_GB2312" w:eastAsia="仿宋_GB2312" w:hAnsi="宋体" w:hint="eastAsia"/>
          <w:sz w:val="28"/>
          <w:szCs w:val="28"/>
        </w:rPr>
        <w:t>2</w:t>
      </w:r>
      <w:r w:rsidRPr="007F69A5">
        <w:rPr>
          <w:rFonts w:ascii="仿宋_GB2312" w:eastAsia="仿宋_GB2312" w:hAnsi="宋体" w:hint="eastAsia"/>
          <w:sz w:val="28"/>
          <w:szCs w:val="28"/>
        </w:rPr>
        <w:t>.了解轨道交通运营安全管理的目的、主体、对象、方法和本质。</w:t>
      </w:r>
    </w:p>
    <w:p w:rsidR="001368A4" w:rsidRPr="007F69A5" w:rsidRDefault="00E84B1D" w:rsidP="00411149">
      <w:pPr>
        <w:pStyle w:val="1"/>
        <w:rPr>
          <w:rFonts w:ascii="仿宋_GB2312" w:eastAsia="仿宋_GB2312"/>
        </w:rPr>
      </w:pPr>
      <w:r w:rsidRPr="007F69A5">
        <w:rPr>
          <w:rFonts w:ascii="仿宋_GB2312" w:eastAsia="仿宋_GB2312" w:hint="eastAsia"/>
        </w:rPr>
        <w:t>二、运营企业生产部门安全管理规定</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1.理解车站安全工作的职责内容</w:t>
      </w:r>
      <w:r w:rsidR="001E05EE"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2.了解城市轨道交通运营突发事件的定义</w:t>
      </w:r>
      <w:r w:rsidR="001E05EE" w:rsidRPr="007F69A5">
        <w:rPr>
          <w:rFonts w:ascii="仿宋_GB2312" w:eastAsia="仿宋_GB2312" w:hAnsi="宋体" w:hint="eastAsia"/>
          <w:sz w:val="28"/>
          <w:szCs w:val="28"/>
        </w:rPr>
        <w:t>，</w:t>
      </w:r>
      <w:r w:rsidRPr="007F69A5">
        <w:rPr>
          <w:rFonts w:ascii="仿宋_GB2312" w:eastAsia="仿宋_GB2312" w:hAnsi="宋体" w:hint="eastAsia"/>
          <w:sz w:val="28"/>
          <w:szCs w:val="28"/>
        </w:rPr>
        <w:t>理解城市轨道交通突发事件范围</w:t>
      </w:r>
      <w:r w:rsidR="001E05EE" w:rsidRPr="007F69A5">
        <w:rPr>
          <w:rFonts w:ascii="仿宋_GB2312" w:eastAsia="仿宋_GB2312" w:hAnsi="宋体" w:hint="eastAsia"/>
          <w:sz w:val="28"/>
          <w:szCs w:val="28"/>
        </w:rPr>
        <w:t>，</w:t>
      </w:r>
      <w:r w:rsidRPr="007F69A5">
        <w:rPr>
          <w:rFonts w:ascii="仿宋_GB2312" w:eastAsia="仿宋_GB2312" w:hAnsi="宋体" w:hint="eastAsia"/>
          <w:sz w:val="28"/>
          <w:szCs w:val="28"/>
        </w:rPr>
        <w:t>了解城市轨道车站突发事件处理的原则</w:t>
      </w:r>
      <w:r w:rsidR="001E05EE"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textAlignment w:val="top"/>
        <w:rPr>
          <w:rFonts w:ascii="仿宋_GB2312" w:eastAsia="仿宋_GB2312" w:hAnsi="宋体"/>
          <w:sz w:val="28"/>
          <w:szCs w:val="28"/>
        </w:rPr>
      </w:pPr>
      <w:r w:rsidRPr="007F69A5">
        <w:rPr>
          <w:rFonts w:ascii="仿宋_GB2312" w:eastAsia="仿宋_GB2312" w:hAnsi="宋体" w:hint="eastAsia"/>
          <w:sz w:val="28"/>
          <w:szCs w:val="28"/>
        </w:rPr>
        <w:t>3.了解恶劣天气(暴雨、大风、暴雪)车站应急处理时的关键指引、处理流程及站务员的岗位行动；</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4.了解车站全站停电应急处理的原则</w:t>
      </w:r>
      <w:r w:rsidR="001E05EE" w:rsidRPr="007F69A5">
        <w:rPr>
          <w:rFonts w:ascii="仿宋_GB2312" w:eastAsia="仿宋_GB2312" w:hAnsi="宋体" w:hint="eastAsia"/>
          <w:sz w:val="28"/>
          <w:szCs w:val="28"/>
        </w:rPr>
        <w:t>和</w:t>
      </w:r>
      <w:r w:rsidRPr="007F69A5">
        <w:rPr>
          <w:rFonts w:ascii="仿宋_GB2312" w:eastAsia="仿宋_GB2312" w:hAnsi="宋体" w:hint="eastAsia"/>
          <w:sz w:val="28"/>
          <w:szCs w:val="28"/>
        </w:rPr>
        <w:t>处理流程</w:t>
      </w:r>
      <w:r w:rsidR="001E05EE" w:rsidRPr="007F69A5">
        <w:rPr>
          <w:rFonts w:ascii="仿宋_GB2312" w:eastAsia="仿宋_GB2312" w:hAnsi="宋体" w:hint="eastAsia"/>
          <w:sz w:val="28"/>
          <w:szCs w:val="28"/>
        </w:rPr>
        <w:t>，以</w:t>
      </w:r>
      <w:r w:rsidRPr="007F69A5">
        <w:rPr>
          <w:rFonts w:ascii="仿宋_GB2312" w:eastAsia="仿宋_GB2312" w:hAnsi="宋体" w:hint="eastAsia"/>
          <w:sz w:val="28"/>
          <w:szCs w:val="28"/>
        </w:rPr>
        <w:t>及站务员</w:t>
      </w:r>
      <w:r w:rsidR="001E05EE" w:rsidRPr="007F69A5">
        <w:rPr>
          <w:rFonts w:ascii="仿宋_GB2312" w:eastAsia="仿宋_GB2312" w:hAnsi="宋体" w:hint="eastAsia"/>
          <w:sz w:val="28"/>
          <w:szCs w:val="28"/>
        </w:rPr>
        <w:t>和</w:t>
      </w:r>
      <w:r w:rsidRPr="007F69A5">
        <w:rPr>
          <w:rFonts w:ascii="仿宋_GB2312" w:eastAsia="仿宋_GB2312" w:hAnsi="宋体" w:hint="eastAsia"/>
          <w:sz w:val="28"/>
          <w:szCs w:val="28"/>
        </w:rPr>
        <w:t>售票员</w:t>
      </w:r>
      <w:r w:rsidR="001E05EE" w:rsidRPr="007F69A5">
        <w:rPr>
          <w:rFonts w:ascii="仿宋_GB2312" w:eastAsia="仿宋_GB2312" w:hAnsi="宋体" w:hint="eastAsia"/>
          <w:sz w:val="28"/>
          <w:szCs w:val="28"/>
        </w:rPr>
        <w:t>的</w:t>
      </w:r>
      <w:r w:rsidRPr="007F69A5">
        <w:rPr>
          <w:rFonts w:ascii="仿宋_GB2312" w:eastAsia="仿宋_GB2312" w:hAnsi="宋体" w:hint="eastAsia"/>
          <w:sz w:val="28"/>
          <w:szCs w:val="28"/>
        </w:rPr>
        <w:t>岗位作业；</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5.了解车站发生火灾应急处理的分类、关键指引</w:t>
      </w:r>
      <w:r w:rsidR="001E05EE" w:rsidRPr="007F69A5">
        <w:rPr>
          <w:rFonts w:ascii="仿宋_GB2312" w:eastAsia="仿宋_GB2312" w:hAnsi="宋体" w:hint="eastAsia"/>
          <w:sz w:val="28"/>
          <w:szCs w:val="28"/>
        </w:rPr>
        <w:t>和</w:t>
      </w:r>
      <w:r w:rsidRPr="007F69A5">
        <w:rPr>
          <w:rFonts w:ascii="仿宋_GB2312" w:eastAsia="仿宋_GB2312" w:hAnsi="宋体" w:hint="eastAsia"/>
          <w:sz w:val="28"/>
          <w:szCs w:val="28"/>
        </w:rPr>
        <w:t>处理流程</w:t>
      </w:r>
      <w:r w:rsidR="001E05EE" w:rsidRPr="007F69A5">
        <w:rPr>
          <w:rFonts w:ascii="仿宋_GB2312" w:eastAsia="仿宋_GB2312" w:hAnsi="宋体" w:hint="eastAsia"/>
          <w:sz w:val="28"/>
          <w:szCs w:val="28"/>
        </w:rPr>
        <w:t>，以</w:t>
      </w:r>
      <w:r w:rsidRPr="007F69A5">
        <w:rPr>
          <w:rFonts w:ascii="仿宋_GB2312" w:eastAsia="仿宋_GB2312" w:hAnsi="宋体" w:hint="eastAsia"/>
          <w:sz w:val="28"/>
          <w:szCs w:val="28"/>
        </w:rPr>
        <w:t>及站务员</w:t>
      </w:r>
      <w:r w:rsidR="001E05EE" w:rsidRPr="007F69A5">
        <w:rPr>
          <w:rFonts w:ascii="仿宋_GB2312" w:eastAsia="仿宋_GB2312" w:hAnsi="宋体" w:hint="eastAsia"/>
          <w:sz w:val="28"/>
          <w:szCs w:val="28"/>
        </w:rPr>
        <w:t>和</w:t>
      </w:r>
      <w:r w:rsidRPr="007F69A5">
        <w:rPr>
          <w:rFonts w:ascii="仿宋_GB2312" w:eastAsia="仿宋_GB2312" w:hAnsi="宋体" w:hint="eastAsia"/>
          <w:sz w:val="28"/>
          <w:szCs w:val="28"/>
        </w:rPr>
        <w:t>售票员</w:t>
      </w:r>
      <w:r w:rsidR="001E05EE" w:rsidRPr="007F69A5">
        <w:rPr>
          <w:rFonts w:ascii="仿宋_GB2312" w:eastAsia="仿宋_GB2312" w:hAnsi="宋体" w:hint="eastAsia"/>
          <w:sz w:val="28"/>
          <w:szCs w:val="28"/>
        </w:rPr>
        <w:t>的</w:t>
      </w:r>
      <w:r w:rsidRPr="007F69A5">
        <w:rPr>
          <w:rFonts w:ascii="仿宋_GB2312" w:eastAsia="仿宋_GB2312" w:hAnsi="宋体" w:hint="eastAsia"/>
          <w:sz w:val="28"/>
          <w:szCs w:val="28"/>
        </w:rPr>
        <w:t>岗位行动；</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6.掌握大客流的定义、分类及特点，理解发生大客流应急处理的客流三级控制原则及措施；</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7.了解大客流的组织措施，理解可预见性大客流的应急处理准备及应急处理方法</w:t>
      </w:r>
      <w:r w:rsidR="001E05EE"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8.了解客运值班员的岗位职责和主要作业内容</w:t>
      </w:r>
      <w:r w:rsidR="001E05EE"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9.了解客</w:t>
      </w:r>
      <w:proofErr w:type="gramStart"/>
      <w:r w:rsidRPr="007F69A5">
        <w:rPr>
          <w:rFonts w:ascii="仿宋_GB2312" w:eastAsia="仿宋_GB2312" w:hAnsi="宋体" w:hint="eastAsia"/>
          <w:sz w:val="28"/>
          <w:szCs w:val="28"/>
        </w:rPr>
        <w:t>服中心岗</w:t>
      </w:r>
      <w:proofErr w:type="gramEnd"/>
      <w:r w:rsidRPr="007F69A5">
        <w:rPr>
          <w:rFonts w:ascii="仿宋_GB2312" w:eastAsia="仿宋_GB2312" w:hAnsi="宋体" w:hint="eastAsia"/>
          <w:sz w:val="28"/>
          <w:szCs w:val="28"/>
        </w:rPr>
        <w:t>的岗位职责和主要作业内容</w:t>
      </w:r>
      <w:r w:rsidR="001E05EE"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10.了解站厅站务员的岗位职责和主要作业内容</w:t>
      </w:r>
      <w:r w:rsidR="001E05EE"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11.了解站台站务员的岗位职责和主要作业内容</w:t>
      </w:r>
      <w:r w:rsidR="001E05EE"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lastRenderedPageBreak/>
        <w:t>12.了解行车安全的概念及工作内容，了解城市轨道交通行车组织的管理模式</w:t>
      </w:r>
      <w:r w:rsidR="001E05EE"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13.了解影响列车运行安全的因素，了解列车正线运营安全规章内容</w:t>
      </w:r>
      <w:r w:rsidR="001E05EE"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14.列车运行突发事件应急处理</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（1）了解列车撞人应急处理原则</w:t>
      </w:r>
      <w:r w:rsidR="001E05EE" w:rsidRPr="007F69A5">
        <w:rPr>
          <w:rFonts w:ascii="仿宋_GB2312" w:eastAsia="仿宋_GB2312" w:hAnsi="宋体" w:hint="eastAsia"/>
          <w:sz w:val="28"/>
          <w:szCs w:val="28"/>
        </w:rPr>
        <w:t>，以及</w:t>
      </w:r>
      <w:r w:rsidRPr="007F69A5">
        <w:rPr>
          <w:rFonts w:ascii="仿宋_GB2312" w:eastAsia="仿宋_GB2312" w:hAnsi="宋体" w:hint="eastAsia"/>
          <w:sz w:val="28"/>
          <w:szCs w:val="28"/>
        </w:rPr>
        <w:t>车站工作人员在事件处理前的准备、事件处理过程及恢复运营中的工作；</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（2）掌握列车区间疏散乘客应急处理原则，</w:t>
      </w:r>
      <w:r w:rsidR="001E05EE" w:rsidRPr="007F69A5">
        <w:rPr>
          <w:rFonts w:ascii="仿宋_GB2312" w:eastAsia="仿宋_GB2312" w:hAnsi="宋体" w:hint="eastAsia"/>
          <w:sz w:val="28"/>
          <w:szCs w:val="28"/>
        </w:rPr>
        <w:t>以及</w:t>
      </w:r>
      <w:r w:rsidRPr="007F69A5">
        <w:rPr>
          <w:rFonts w:ascii="仿宋_GB2312" w:eastAsia="仿宋_GB2312" w:hAnsi="宋体" w:hint="eastAsia"/>
          <w:sz w:val="28"/>
          <w:szCs w:val="28"/>
        </w:rPr>
        <w:t>车站工作人员在事件处理前的准备</w:t>
      </w:r>
      <w:r w:rsidR="001E05EE" w:rsidRPr="007F69A5">
        <w:rPr>
          <w:rFonts w:ascii="仿宋_GB2312" w:eastAsia="仿宋_GB2312" w:hAnsi="宋体" w:hint="eastAsia"/>
          <w:sz w:val="28"/>
          <w:szCs w:val="28"/>
        </w:rPr>
        <w:t>、</w:t>
      </w:r>
      <w:r w:rsidRPr="007F69A5">
        <w:rPr>
          <w:rFonts w:ascii="仿宋_GB2312" w:eastAsia="仿宋_GB2312" w:hAnsi="宋体" w:hint="eastAsia"/>
          <w:sz w:val="28"/>
          <w:szCs w:val="28"/>
        </w:rPr>
        <w:t>区间疏散时车站人员协助疏散人员的工作</w:t>
      </w:r>
      <w:r w:rsidR="001E05EE" w:rsidRPr="007F69A5">
        <w:rPr>
          <w:rFonts w:ascii="仿宋_GB2312" w:eastAsia="仿宋_GB2312" w:hAnsi="宋体" w:hint="eastAsia"/>
          <w:sz w:val="28"/>
          <w:szCs w:val="28"/>
        </w:rPr>
        <w:t>及</w:t>
      </w:r>
      <w:r w:rsidRPr="007F69A5">
        <w:rPr>
          <w:rFonts w:ascii="仿宋_GB2312" w:eastAsia="仿宋_GB2312" w:hAnsi="宋体" w:hint="eastAsia"/>
          <w:sz w:val="28"/>
          <w:szCs w:val="28"/>
        </w:rPr>
        <w:t>区间疏散完毕后车站人员的善后工作；</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（3）掌握列车发生火灾应急处理原则，</w:t>
      </w:r>
      <w:r w:rsidR="001E05EE" w:rsidRPr="007F69A5">
        <w:rPr>
          <w:rFonts w:ascii="仿宋_GB2312" w:eastAsia="仿宋_GB2312" w:hAnsi="宋体" w:hint="eastAsia"/>
          <w:sz w:val="28"/>
          <w:szCs w:val="28"/>
        </w:rPr>
        <w:t>以及</w:t>
      </w:r>
      <w:r w:rsidRPr="007F69A5">
        <w:rPr>
          <w:rFonts w:ascii="仿宋_GB2312" w:eastAsia="仿宋_GB2312" w:hAnsi="宋体" w:hint="eastAsia"/>
          <w:sz w:val="28"/>
          <w:szCs w:val="28"/>
        </w:rPr>
        <w:t>车站工作人员协助疏散的工作；</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（4）了解列车冒进信号处理。</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15.了解车票安全管理规定</w:t>
      </w:r>
      <w:r w:rsidR="001E05EE"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16.了解车站现金的组成</w:t>
      </w:r>
      <w:r w:rsidR="001E05EE" w:rsidRPr="007F69A5">
        <w:rPr>
          <w:rFonts w:ascii="仿宋_GB2312" w:eastAsia="仿宋_GB2312" w:hAnsi="宋体" w:hint="eastAsia"/>
          <w:sz w:val="28"/>
          <w:szCs w:val="28"/>
        </w:rPr>
        <w:t>，</w:t>
      </w:r>
      <w:r w:rsidRPr="007F69A5">
        <w:rPr>
          <w:rFonts w:ascii="仿宋_GB2312" w:eastAsia="仿宋_GB2312" w:hAnsi="宋体" w:hint="eastAsia"/>
          <w:sz w:val="28"/>
          <w:szCs w:val="28"/>
        </w:rPr>
        <w:t>理解车站现金交接规定</w:t>
      </w:r>
      <w:r w:rsidR="001E05EE" w:rsidRPr="007F69A5">
        <w:rPr>
          <w:rFonts w:ascii="仿宋_GB2312" w:eastAsia="仿宋_GB2312" w:hAnsi="宋体" w:hint="eastAsia"/>
          <w:sz w:val="28"/>
          <w:szCs w:val="28"/>
        </w:rPr>
        <w:t>，</w:t>
      </w:r>
      <w:r w:rsidRPr="007F69A5">
        <w:rPr>
          <w:rFonts w:ascii="仿宋_GB2312" w:eastAsia="仿宋_GB2312" w:hAnsi="宋体" w:hint="eastAsia"/>
          <w:sz w:val="28"/>
          <w:szCs w:val="28"/>
        </w:rPr>
        <w:t>理解更换自动售票机</w:t>
      </w:r>
      <w:r w:rsidR="001E05EE" w:rsidRPr="007F69A5">
        <w:rPr>
          <w:rFonts w:ascii="仿宋_GB2312" w:eastAsia="仿宋_GB2312" w:hAnsi="宋体" w:hint="eastAsia"/>
          <w:sz w:val="28"/>
          <w:szCs w:val="28"/>
        </w:rPr>
        <w:t>及</w:t>
      </w:r>
      <w:r w:rsidRPr="007F69A5">
        <w:rPr>
          <w:rFonts w:ascii="仿宋_GB2312" w:eastAsia="仿宋_GB2312" w:hAnsi="宋体" w:hint="eastAsia"/>
          <w:sz w:val="28"/>
          <w:szCs w:val="28"/>
        </w:rPr>
        <w:t>自动增值机钱箱规定</w:t>
      </w:r>
      <w:r w:rsidR="001E05EE" w:rsidRPr="007F69A5">
        <w:rPr>
          <w:rFonts w:ascii="仿宋_GB2312" w:eastAsia="仿宋_GB2312" w:hAnsi="宋体" w:hint="eastAsia"/>
          <w:sz w:val="28"/>
          <w:szCs w:val="28"/>
        </w:rPr>
        <w:t>，</w:t>
      </w:r>
      <w:r w:rsidRPr="007F69A5">
        <w:rPr>
          <w:rFonts w:ascii="仿宋_GB2312" w:eastAsia="仿宋_GB2312" w:hAnsi="宋体" w:hint="eastAsia"/>
          <w:sz w:val="28"/>
          <w:szCs w:val="28"/>
        </w:rPr>
        <w:t>理解钱箱清点规定</w:t>
      </w:r>
      <w:r w:rsidR="001E05EE" w:rsidRPr="007F69A5">
        <w:rPr>
          <w:rFonts w:ascii="仿宋_GB2312" w:eastAsia="仿宋_GB2312" w:hAnsi="宋体" w:hint="eastAsia"/>
          <w:sz w:val="28"/>
          <w:szCs w:val="28"/>
        </w:rPr>
        <w:t>，</w:t>
      </w:r>
      <w:r w:rsidRPr="007F69A5">
        <w:rPr>
          <w:rFonts w:ascii="仿宋_GB2312" w:eastAsia="仿宋_GB2312" w:hAnsi="宋体" w:hint="eastAsia"/>
          <w:sz w:val="28"/>
          <w:szCs w:val="28"/>
        </w:rPr>
        <w:t>了解车站票款收入。</w:t>
      </w:r>
    </w:p>
    <w:p w:rsidR="001368A4" w:rsidRPr="007F69A5" w:rsidRDefault="00E84B1D" w:rsidP="00411149">
      <w:pPr>
        <w:pStyle w:val="1"/>
        <w:rPr>
          <w:rFonts w:ascii="仿宋_GB2312" w:eastAsia="仿宋_GB2312"/>
        </w:rPr>
      </w:pPr>
      <w:r w:rsidRPr="007F69A5">
        <w:rPr>
          <w:rFonts w:ascii="仿宋_GB2312" w:eastAsia="仿宋_GB2312" w:hint="eastAsia"/>
        </w:rPr>
        <w:t>三、危险源识别与控制</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1.掌握危险源的概念</w:t>
      </w:r>
      <w:r w:rsidR="00094176"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2.理解危险源识别的概念</w:t>
      </w:r>
      <w:r w:rsidR="00094176"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3.掌握危险源的主要类别</w:t>
      </w:r>
      <w:r w:rsidR="00094176"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4.理解</w:t>
      </w:r>
      <w:proofErr w:type="gramStart"/>
      <w:r w:rsidRPr="007F69A5">
        <w:rPr>
          <w:rFonts w:ascii="仿宋_GB2312" w:eastAsia="仿宋_GB2312" w:hAnsi="宋体" w:hint="eastAsia"/>
          <w:sz w:val="28"/>
          <w:szCs w:val="28"/>
        </w:rPr>
        <w:t>危险源各类别</w:t>
      </w:r>
      <w:proofErr w:type="gramEnd"/>
      <w:r w:rsidRPr="007F69A5">
        <w:rPr>
          <w:rFonts w:ascii="仿宋_GB2312" w:eastAsia="仿宋_GB2312" w:hAnsi="宋体" w:hint="eastAsia"/>
          <w:sz w:val="28"/>
          <w:szCs w:val="28"/>
        </w:rPr>
        <w:t>的主要内容</w:t>
      </w:r>
      <w:r w:rsidR="00094176"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5.掌握危险源存在的三种状态</w:t>
      </w:r>
      <w:r w:rsidR="00094176"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6.</w:t>
      </w:r>
      <w:r w:rsidR="007F69A5" w:rsidRPr="007F69A5">
        <w:rPr>
          <w:rFonts w:ascii="仿宋_GB2312" w:eastAsia="仿宋_GB2312" w:hAnsi="宋体" w:hint="eastAsia"/>
          <w:sz w:val="28"/>
          <w:szCs w:val="28"/>
        </w:rPr>
        <w:t>掌握在</w:t>
      </w:r>
      <w:r w:rsidRPr="007F69A5">
        <w:rPr>
          <w:rFonts w:ascii="仿宋_GB2312" w:eastAsia="仿宋_GB2312" w:hAnsi="宋体" w:hint="eastAsia"/>
          <w:sz w:val="28"/>
          <w:szCs w:val="28"/>
        </w:rPr>
        <w:t>危险源</w:t>
      </w:r>
      <w:r w:rsidR="007F69A5" w:rsidRPr="007F69A5">
        <w:rPr>
          <w:rFonts w:ascii="仿宋_GB2312" w:eastAsia="仿宋_GB2312" w:hAnsi="宋体" w:hint="eastAsia"/>
          <w:sz w:val="28"/>
          <w:szCs w:val="28"/>
        </w:rPr>
        <w:t>存在时</w:t>
      </w:r>
      <w:r w:rsidR="00094176" w:rsidRPr="007F69A5">
        <w:rPr>
          <w:rFonts w:ascii="仿宋_GB2312" w:eastAsia="仿宋_GB2312" w:hAnsi="宋体" w:hint="eastAsia"/>
          <w:sz w:val="28"/>
          <w:szCs w:val="28"/>
        </w:rPr>
        <w:t>，</w:t>
      </w:r>
      <w:r w:rsidRPr="007F69A5">
        <w:rPr>
          <w:rFonts w:ascii="仿宋_GB2312" w:eastAsia="仿宋_GB2312" w:hAnsi="宋体" w:hint="eastAsia"/>
          <w:sz w:val="28"/>
          <w:szCs w:val="28"/>
        </w:rPr>
        <w:t>识别危险源的步骤</w:t>
      </w:r>
      <w:r w:rsidR="00094176"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7.</w:t>
      </w:r>
      <w:proofErr w:type="gramStart"/>
      <w:r w:rsidRPr="007F69A5">
        <w:rPr>
          <w:rFonts w:ascii="仿宋_GB2312" w:eastAsia="仿宋_GB2312" w:hAnsi="宋体" w:hint="eastAsia"/>
          <w:sz w:val="28"/>
          <w:szCs w:val="28"/>
        </w:rPr>
        <w:t>了解按</w:t>
      </w:r>
      <w:proofErr w:type="gramEnd"/>
      <w:r w:rsidRPr="007F69A5">
        <w:rPr>
          <w:rFonts w:ascii="仿宋_GB2312" w:eastAsia="仿宋_GB2312" w:hAnsi="宋体" w:hint="eastAsia"/>
          <w:sz w:val="28"/>
          <w:szCs w:val="28"/>
        </w:rPr>
        <w:t>轨道交通地点、活动划分</w:t>
      </w:r>
      <w:r w:rsidR="00094176" w:rsidRPr="007F69A5">
        <w:rPr>
          <w:rFonts w:ascii="仿宋_GB2312" w:eastAsia="仿宋_GB2312" w:hAnsi="宋体" w:hint="eastAsia"/>
          <w:sz w:val="28"/>
          <w:szCs w:val="28"/>
        </w:rPr>
        <w:t>及</w:t>
      </w:r>
      <w:r w:rsidRPr="007F69A5">
        <w:rPr>
          <w:rFonts w:ascii="仿宋_GB2312" w:eastAsia="仿宋_GB2312" w:hAnsi="宋体" w:hint="eastAsia"/>
          <w:sz w:val="28"/>
          <w:szCs w:val="28"/>
        </w:rPr>
        <w:t>危险源识别的范围</w:t>
      </w:r>
      <w:r w:rsidR="00094176"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8</w:t>
      </w:r>
      <w:r w:rsidR="007F69A5" w:rsidRPr="007F69A5">
        <w:rPr>
          <w:rFonts w:ascii="仿宋_GB2312" w:eastAsia="仿宋_GB2312" w:hAnsi="宋体" w:hint="eastAsia"/>
          <w:sz w:val="28"/>
          <w:szCs w:val="28"/>
        </w:rPr>
        <w:t>.</w:t>
      </w:r>
      <w:r w:rsidRPr="007F69A5">
        <w:rPr>
          <w:rFonts w:ascii="仿宋_GB2312" w:eastAsia="仿宋_GB2312" w:hAnsi="宋体" w:hint="eastAsia"/>
          <w:sz w:val="28"/>
          <w:szCs w:val="28"/>
        </w:rPr>
        <w:t>了解危险源事故类别名称及相对应的类别编号</w:t>
      </w:r>
      <w:r w:rsidR="00094176"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9</w:t>
      </w:r>
      <w:r w:rsidR="007F69A5" w:rsidRPr="007F69A5">
        <w:rPr>
          <w:rFonts w:ascii="仿宋_GB2312" w:eastAsia="仿宋_GB2312" w:hAnsi="宋体" w:hint="eastAsia"/>
          <w:sz w:val="28"/>
          <w:szCs w:val="28"/>
        </w:rPr>
        <w:t>.</w:t>
      </w:r>
      <w:r w:rsidRPr="007F69A5">
        <w:rPr>
          <w:rFonts w:ascii="仿宋_GB2312" w:eastAsia="仿宋_GB2312" w:hAnsi="宋体" w:hint="eastAsia"/>
          <w:sz w:val="28"/>
          <w:szCs w:val="28"/>
        </w:rPr>
        <w:t>了解对已识别</w:t>
      </w:r>
      <w:r w:rsidR="00094176" w:rsidRPr="007F69A5">
        <w:rPr>
          <w:rFonts w:ascii="仿宋_GB2312" w:eastAsia="仿宋_GB2312" w:hAnsi="宋体" w:hint="eastAsia"/>
          <w:sz w:val="28"/>
          <w:szCs w:val="28"/>
        </w:rPr>
        <w:t>的</w:t>
      </w:r>
      <w:r w:rsidRPr="007F69A5">
        <w:rPr>
          <w:rFonts w:ascii="仿宋_GB2312" w:eastAsia="仿宋_GB2312" w:hAnsi="宋体" w:hint="eastAsia"/>
          <w:sz w:val="28"/>
          <w:szCs w:val="28"/>
        </w:rPr>
        <w:t>危险源进行风险评价</w:t>
      </w:r>
      <w:r w:rsidR="00094176"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10.掌握划分风险的等级</w:t>
      </w:r>
      <w:r w:rsidR="00094176" w:rsidRPr="007F69A5">
        <w:rPr>
          <w:rFonts w:ascii="仿宋_GB2312" w:eastAsia="仿宋_GB2312" w:hAnsi="宋体" w:hint="eastAsia"/>
          <w:sz w:val="28"/>
          <w:szCs w:val="28"/>
        </w:rPr>
        <w:t>；</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lastRenderedPageBreak/>
        <w:t>11.安全标志的概念及类型</w:t>
      </w:r>
    </w:p>
    <w:p w:rsidR="001368A4" w:rsidRPr="007F69A5" w:rsidRDefault="00A7755F" w:rsidP="001E05EE">
      <w:pPr>
        <w:pStyle w:val="ae"/>
        <w:autoSpaceDN w:val="0"/>
        <w:snapToGrid w:val="0"/>
        <w:spacing w:line="520" w:lineRule="exact"/>
        <w:ind w:firstLine="560"/>
        <w:jc w:val="left"/>
        <w:rPr>
          <w:rFonts w:ascii="仿宋_GB2312" w:eastAsia="仿宋_GB2312" w:hAnsi="宋体"/>
          <w:sz w:val="28"/>
          <w:szCs w:val="28"/>
        </w:rPr>
      </w:pPr>
      <w:r>
        <w:rPr>
          <w:rFonts w:ascii="仿宋_GB2312" w:eastAsia="仿宋_GB2312" w:hAnsi="宋体" w:hint="eastAsia"/>
          <w:sz w:val="28"/>
          <w:szCs w:val="28"/>
        </w:rPr>
        <w:t>（1）</w:t>
      </w:r>
      <w:r w:rsidR="00E84B1D" w:rsidRPr="007F69A5">
        <w:rPr>
          <w:rFonts w:ascii="仿宋_GB2312" w:eastAsia="仿宋_GB2312" w:hAnsi="宋体" w:hint="eastAsia"/>
          <w:sz w:val="28"/>
          <w:szCs w:val="28"/>
        </w:rPr>
        <w:t>掌握安全标志及相关标志（组合标志、多重标志）的概念</w:t>
      </w:r>
      <w:r w:rsidR="00094176" w:rsidRPr="007F69A5">
        <w:rPr>
          <w:rFonts w:ascii="仿宋_GB2312" w:eastAsia="仿宋_GB2312" w:hAnsi="宋体" w:hint="eastAsia"/>
          <w:sz w:val="28"/>
          <w:szCs w:val="28"/>
        </w:rPr>
        <w:t>；</w:t>
      </w:r>
    </w:p>
    <w:p w:rsidR="001368A4" w:rsidRPr="007F69A5" w:rsidRDefault="00A7755F" w:rsidP="001E05EE">
      <w:pPr>
        <w:pStyle w:val="ae"/>
        <w:autoSpaceDN w:val="0"/>
        <w:snapToGrid w:val="0"/>
        <w:spacing w:line="520" w:lineRule="exact"/>
        <w:ind w:firstLine="560"/>
        <w:jc w:val="left"/>
        <w:rPr>
          <w:rFonts w:ascii="仿宋_GB2312" w:eastAsia="仿宋_GB2312" w:hAnsi="宋体"/>
          <w:sz w:val="28"/>
          <w:szCs w:val="28"/>
        </w:rPr>
      </w:pPr>
      <w:r>
        <w:rPr>
          <w:rFonts w:ascii="仿宋_GB2312" w:eastAsia="仿宋_GB2312" w:hAnsi="宋体" w:hint="eastAsia"/>
          <w:sz w:val="28"/>
          <w:szCs w:val="28"/>
        </w:rPr>
        <w:t>（2）</w:t>
      </w:r>
      <w:r w:rsidR="00E84B1D" w:rsidRPr="007F69A5">
        <w:rPr>
          <w:rFonts w:ascii="仿宋_GB2312" w:eastAsia="仿宋_GB2312" w:hAnsi="宋体" w:hint="eastAsia"/>
          <w:sz w:val="28"/>
          <w:szCs w:val="28"/>
        </w:rPr>
        <w:t>掌握安全标志的类型</w:t>
      </w:r>
      <w:r w:rsidR="00094176" w:rsidRPr="007F69A5">
        <w:rPr>
          <w:rFonts w:ascii="仿宋_GB2312" w:eastAsia="仿宋_GB2312" w:hAnsi="宋体" w:hint="eastAsia"/>
          <w:sz w:val="28"/>
          <w:szCs w:val="28"/>
        </w:rPr>
        <w:t>，以及</w:t>
      </w:r>
      <w:r w:rsidR="00E84B1D" w:rsidRPr="007F69A5">
        <w:rPr>
          <w:rFonts w:ascii="仿宋_GB2312" w:eastAsia="仿宋_GB2312" w:hAnsi="宋体" w:hint="eastAsia"/>
          <w:sz w:val="28"/>
          <w:szCs w:val="28"/>
        </w:rPr>
        <w:t>各类型的图形组成和主要色标，能够对各类安全标志图形及含义正确识别</w:t>
      </w:r>
      <w:r w:rsidR="00094176" w:rsidRPr="007F69A5">
        <w:rPr>
          <w:rFonts w:ascii="仿宋_GB2312" w:eastAsia="仿宋_GB2312" w:hAnsi="宋体" w:hint="eastAsia"/>
          <w:sz w:val="28"/>
          <w:szCs w:val="28"/>
        </w:rPr>
        <w:t>；</w:t>
      </w:r>
    </w:p>
    <w:p w:rsidR="001368A4" w:rsidRPr="007F69A5" w:rsidRDefault="00A7755F" w:rsidP="001E05EE">
      <w:pPr>
        <w:pStyle w:val="ae"/>
        <w:autoSpaceDN w:val="0"/>
        <w:snapToGrid w:val="0"/>
        <w:spacing w:line="520" w:lineRule="exact"/>
        <w:ind w:firstLine="560"/>
        <w:jc w:val="left"/>
        <w:rPr>
          <w:rFonts w:ascii="仿宋_GB2312" w:eastAsia="仿宋_GB2312" w:hAnsi="宋体"/>
          <w:sz w:val="28"/>
          <w:szCs w:val="28"/>
        </w:rPr>
      </w:pPr>
      <w:r>
        <w:rPr>
          <w:rFonts w:ascii="仿宋_GB2312" w:eastAsia="仿宋_GB2312" w:hAnsi="宋体" w:hint="eastAsia"/>
          <w:sz w:val="28"/>
          <w:szCs w:val="28"/>
        </w:rPr>
        <w:t>（3）</w:t>
      </w:r>
      <w:r w:rsidR="00E84B1D" w:rsidRPr="007F69A5">
        <w:rPr>
          <w:rFonts w:ascii="仿宋_GB2312" w:eastAsia="仿宋_GB2312" w:hAnsi="宋体" w:hint="eastAsia"/>
          <w:sz w:val="28"/>
          <w:szCs w:val="28"/>
        </w:rPr>
        <w:t>了解其他安全色标志的色标颜色。</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12.安全色与对比色的含义及用途</w:t>
      </w:r>
    </w:p>
    <w:p w:rsidR="001368A4" w:rsidRPr="007F69A5" w:rsidRDefault="00A7755F" w:rsidP="001E05EE">
      <w:pPr>
        <w:pStyle w:val="ae"/>
        <w:autoSpaceDN w:val="0"/>
        <w:snapToGrid w:val="0"/>
        <w:spacing w:line="520" w:lineRule="exact"/>
        <w:ind w:firstLine="560"/>
        <w:jc w:val="left"/>
        <w:rPr>
          <w:rFonts w:ascii="仿宋_GB2312" w:eastAsia="仿宋_GB2312" w:hAnsi="宋体"/>
          <w:sz w:val="28"/>
          <w:szCs w:val="28"/>
        </w:rPr>
      </w:pPr>
      <w:r>
        <w:rPr>
          <w:rFonts w:ascii="仿宋_GB2312" w:eastAsia="仿宋_GB2312" w:hAnsi="宋体" w:hint="eastAsia"/>
          <w:sz w:val="28"/>
          <w:szCs w:val="28"/>
        </w:rPr>
        <w:t>（1）</w:t>
      </w:r>
      <w:r w:rsidR="00E84B1D" w:rsidRPr="007F69A5">
        <w:rPr>
          <w:rFonts w:ascii="仿宋_GB2312" w:eastAsia="仿宋_GB2312" w:hAnsi="宋体" w:hint="eastAsia"/>
          <w:sz w:val="28"/>
          <w:szCs w:val="28"/>
        </w:rPr>
        <w:t>掌握安全色与对比色的定义</w:t>
      </w:r>
      <w:r w:rsidR="00411149" w:rsidRPr="007F69A5">
        <w:rPr>
          <w:rFonts w:ascii="仿宋_GB2312" w:eastAsia="仿宋_GB2312" w:hAnsi="宋体" w:hint="eastAsia"/>
          <w:sz w:val="28"/>
          <w:szCs w:val="28"/>
        </w:rPr>
        <w:t>；</w:t>
      </w:r>
    </w:p>
    <w:p w:rsidR="001368A4" w:rsidRPr="007F69A5" w:rsidRDefault="00A7755F" w:rsidP="001E05EE">
      <w:pPr>
        <w:pStyle w:val="ae"/>
        <w:autoSpaceDN w:val="0"/>
        <w:snapToGrid w:val="0"/>
        <w:spacing w:line="520" w:lineRule="exact"/>
        <w:ind w:firstLine="560"/>
        <w:jc w:val="left"/>
        <w:rPr>
          <w:rFonts w:ascii="仿宋_GB2312" w:eastAsia="仿宋_GB2312" w:hAnsi="宋体"/>
          <w:sz w:val="28"/>
          <w:szCs w:val="28"/>
        </w:rPr>
      </w:pPr>
      <w:r>
        <w:rPr>
          <w:rFonts w:ascii="仿宋_GB2312" w:eastAsia="仿宋_GB2312" w:hAnsi="宋体" w:hint="eastAsia"/>
          <w:sz w:val="28"/>
          <w:szCs w:val="28"/>
        </w:rPr>
        <w:t>（2）</w:t>
      </w:r>
      <w:r w:rsidR="00E84B1D" w:rsidRPr="007F69A5">
        <w:rPr>
          <w:rFonts w:ascii="仿宋_GB2312" w:eastAsia="仿宋_GB2312" w:hAnsi="宋体" w:hint="eastAsia"/>
          <w:sz w:val="28"/>
          <w:szCs w:val="28"/>
        </w:rPr>
        <w:t>掌握安全色的主要色标及含义</w:t>
      </w:r>
      <w:r w:rsidR="00411149" w:rsidRPr="007F69A5">
        <w:rPr>
          <w:rFonts w:ascii="仿宋_GB2312" w:eastAsia="仿宋_GB2312" w:hAnsi="宋体" w:hint="eastAsia"/>
          <w:sz w:val="28"/>
          <w:szCs w:val="28"/>
        </w:rPr>
        <w:t>；</w:t>
      </w:r>
    </w:p>
    <w:p w:rsidR="001368A4" w:rsidRPr="007F69A5" w:rsidRDefault="00A7755F" w:rsidP="001E05EE">
      <w:pPr>
        <w:pStyle w:val="ae"/>
        <w:autoSpaceDN w:val="0"/>
        <w:snapToGrid w:val="0"/>
        <w:spacing w:line="520" w:lineRule="exact"/>
        <w:ind w:firstLine="560"/>
        <w:jc w:val="left"/>
        <w:rPr>
          <w:rFonts w:ascii="仿宋_GB2312" w:eastAsia="仿宋_GB2312" w:hAnsi="宋体"/>
          <w:sz w:val="28"/>
          <w:szCs w:val="28"/>
        </w:rPr>
      </w:pPr>
      <w:r>
        <w:rPr>
          <w:rFonts w:ascii="仿宋_GB2312" w:eastAsia="仿宋_GB2312" w:hAnsi="宋体" w:hint="eastAsia"/>
          <w:sz w:val="28"/>
          <w:szCs w:val="28"/>
        </w:rPr>
        <w:t>（3）</w:t>
      </w:r>
      <w:r w:rsidR="00E84B1D" w:rsidRPr="007F69A5">
        <w:rPr>
          <w:rFonts w:ascii="仿宋_GB2312" w:eastAsia="仿宋_GB2312" w:hAnsi="宋体" w:hint="eastAsia"/>
          <w:sz w:val="28"/>
          <w:szCs w:val="28"/>
        </w:rPr>
        <w:t>了解对比色的主要色标及主要用途, 了解相间条纹色的含义,能够正确搭配安全色与对比色。</w:t>
      </w:r>
    </w:p>
    <w:p w:rsidR="001368A4" w:rsidRPr="007F69A5" w:rsidRDefault="00E84B1D" w:rsidP="001E05EE">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13.掌握城市轨道交通常用安全标识</w:t>
      </w:r>
      <w:r w:rsidR="00411149" w:rsidRPr="007F69A5">
        <w:rPr>
          <w:rFonts w:ascii="仿宋_GB2312" w:eastAsia="仿宋_GB2312" w:hAnsi="宋体" w:hint="eastAsia"/>
          <w:sz w:val="28"/>
          <w:szCs w:val="28"/>
        </w:rPr>
        <w:t>；</w:t>
      </w:r>
    </w:p>
    <w:p w:rsidR="001368A4" w:rsidRPr="007F69A5" w:rsidRDefault="00E84B1D" w:rsidP="001E05EE">
      <w:pPr>
        <w:pStyle w:val="ae"/>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14.了解轨道线路上隧道内百米标、警冲标的设置位置</w:t>
      </w:r>
      <w:r w:rsidR="00411149" w:rsidRPr="007F69A5">
        <w:rPr>
          <w:rFonts w:ascii="仿宋_GB2312" w:eastAsia="仿宋_GB2312" w:hAnsi="宋体" w:hint="eastAsia"/>
          <w:sz w:val="28"/>
          <w:szCs w:val="28"/>
        </w:rPr>
        <w:t>。</w:t>
      </w:r>
    </w:p>
    <w:p w:rsidR="001368A4" w:rsidRPr="007F69A5" w:rsidRDefault="00E84B1D" w:rsidP="00411149">
      <w:pPr>
        <w:pStyle w:val="1"/>
        <w:rPr>
          <w:rFonts w:ascii="仿宋_GB2312" w:eastAsia="仿宋_GB2312"/>
        </w:rPr>
      </w:pPr>
      <w:r w:rsidRPr="007F69A5">
        <w:rPr>
          <w:rFonts w:ascii="仿宋_GB2312" w:eastAsia="仿宋_GB2312" w:hint="eastAsia"/>
        </w:rPr>
        <w:t>四、通用安全知识</w:t>
      </w:r>
    </w:p>
    <w:p w:rsidR="001368A4" w:rsidRPr="00A7755F" w:rsidRDefault="00E84B1D" w:rsidP="00730940">
      <w:pPr>
        <w:pStyle w:val="ae"/>
        <w:autoSpaceDN w:val="0"/>
        <w:snapToGrid w:val="0"/>
        <w:spacing w:line="520" w:lineRule="exact"/>
        <w:ind w:firstLine="560"/>
        <w:jc w:val="left"/>
        <w:rPr>
          <w:rFonts w:ascii="仿宋_GB2312" w:eastAsia="仿宋_GB2312" w:hAnsi="宋体"/>
          <w:sz w:val="28"/>
          <w:szCs w:val="28"/>
        </w:rPr>
      </w:pPr>
      <w:r w:rsidRPr="00A7755F">
        <w:rPr>
          <w:rFonts w:ascii="仿宋_GB2312" w:eastAsia="仿宋_GB2312" w:hAnsi="宋体" w:hint="eastAsia"/>
          <w:sz w:val="28"/>
          <w:szCs w:val="28"/>
        </w:rPr>
        <w:t>1.电气安全基本知识</w:t>
      </w:r>
    </w:p>
    <w:p w:rsidR="001368A4" w:rsidRPr="00730940" w:rsidRDefault="00E84B1D" w:rsidP="00730940">
      <w:pPr>
        <w:pStyle w:val="ae"/>
        <w:autoSpaceDN w:val="0"/>
        <w:snapToGrid w:val="0"/>
        <w:spacing w:line="520" w:lineRule="exact"/>
        <w:ind w:firstLine="560"/>
        <w:jc w:val="left"/>
        <w:rPr>
          <w:rFonts w:ascii="仿宋_GB2312" w:eastAsia="仿宋_GB2312" w:hAnsi="宋体"/>
          <w:sz w:val="28"/>
          <w:szCs w:val="28"/>
        </w:rPr>
      </w:pPr>
      <w:r w:rsidRPr="00730940">
        <w:rPr>
          <w:rFonts w:ascii="仿宋_GB2312" w:eastAsia="仿宋_GB2312" w:hAnsi="宋体" w:hint="eastAsia"/>
          <w:sz w:val="28"/>
          <w:szCs w:val="28"/>
        </w:rPr>
        <w:t>（1）掌握电气事故按照电能的不同形式的分类</w:t>
      </w:r>
      <w:r w:rsidR="00411149" w:rsidRPr="00730940">
        <w:rPr>
          <w:rFonts w:ascii="仿宋_GB2312" w:eastAsia="仿宋_GB2312" w:hAnsi="宋体" w:hint="eastAsia"/>
          <w:sz w:val="28"/>
          <w:szCs w:val="28"/>
        </w:rPr>
        <w:t>；</w:t>
      </w:r>
    </w:p>
    <w:p w:rsidR="001368A4" w:rsidRPr="007F69A5" w:rsidRDefault="00E84B1D" w:rsidP="00730940">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（2）掌握保障用电安全的基础要素；</w:t>
      </w:r>
    </w:p>
    <w:p w:rsidR="001368A4" w:rsidRPr="007F69A5" w:rsidRDefault="00E84B1D" w:rsidP="00730940">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（3）了解在安全技术方面对电气设备的基本要求</w:t>
      </w:r>
      <w:r w:rsidR="00411149" w:rsidRPr="007F69A5">
        <w:rPr>
          <w:rFonts w:ascii="仿宋_GB2312" w:eastAsia="仿宋_GB2312" w:hAnsi="宋体" w:hint="eastAsia"/>
          <w:sz w:val="28"/>
          <w:szCs w:val="28"/>
        </w:rPr>
        <w:t>。</w:t>
      </w:r>
    </w:p>
    <w:p w:rsidR="001368A4" w:rsidRPr="00A7755F" w:rsidRDefault="00E84B1D" w:rsidP="00730940">
      <w:pPr>
        <w:pStyle w:val="ae"/>
        <w:autoSpaceDN w:val="0"/>
        <w:snapToGrid w:val="0"/>
        <w:spacing w:line="520" w:lineRule="exact"/>
        <w:ind w:firstLine="560"/>
        <w:jc w:val="left"/>
        <w:rPr>
          <w:rFonts w:ascii="仿宋_GB2312" w:eastAsia="仿宋_GB2312" w:hAnsi="宋体"/>
          <w:sz w:val="28"/>
          <w:szCs w:val="28"/>
        </w:rPr>
      </w:pPr>
      <w:r w:rsidRPr="00A7755F">
        <w:rPr>
          <w:rFonts w:ascii="仿宋_GB2312" w:eastAsia="仿宋_GB2312" w:hAnsi="宋体" w:hint="eastAsia"/>
          <w:sz w:val="28"/>
          <w:szCs w:val="28"/>
        </w:rPr>
        <w:t>2.电气事故的</w:t>
      </w:r>
      <w:proofErr w:type="gramStart"/>
      <w:r w:rsidRPr="00A7755F">
        <w:rPr>
          <w:rFonts w:ascii="仿宋_GB2312" w:eastAsia="仿宋_GB2312" w:hAnsi="宋体" w:hint="eastAsia"/>
          <w:sz w:val="28"/>
          <w:szCs w:val="28"/>
        </w:rPr>
        <w:t>的</w:t>
      </w:r>
      <w:proofErr w:type="gramEnd"/>
      <w:r w:rsidRPr="00A7755F">
        <w:rPr>
          <w:rFonts w:ascii="仿宋_GB2312" w:eastAsia="仿宋_GB2312" w:hAnsi="宋体" w:hint="eastAsia"/>
          <w:sz w:val="28"/>
          <w:szCs w:val="28"/>
        </w:rPr>
        <w:t>类型、危害与防护</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（1）掌握触电事故的分类、危害及防护措施</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（2）了解触电事故的分布规律</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（3）理解静电事故分类，了解人体静电</w:t>
      </w:r>
      <w:proofErr w:type="gramStart"/>
      <w:r w:rsidRPr="007F69A5">
        <w:rPr>
          <w:rFonts w:ascii="仿宋_GB2312" w:eastAsia="仿宋_GB2312" w:hAnsi="宋体" w:hint="eastAsia"/>
          <w:sz w:val="28"/>
          <w:szCs w:val="28"/>
        </w:rPr>
        <w:t>对城轨运营</w:t>
      </w:r>
      <w:proofErr w:type="gramEnd"/>
      <w:r w:rsidRPr="007F69A5">
        <w:rPr>
          <w:rFonts w:ascii="仿宋_GB2312" w:eastAsia="仿宋_GB2312" w:hAnsi="宋体" w:hint="eastAsia"/>
          <w:sz w:val="28"/>
          <w:szCs w:val="28"/>
        </w:rPr>
        <w:t>的危害，了解静电引起火灾和爆炸的条件，理解消除静电的基本对策与方法</w:t>
      </w:r>
      <w:r w:rsidR="00411149" w:rsidRPr="007F69A5">
        <w:rPr>
          <w:rFonts w:ascii="仿宋_GB2312" w:eastAsia="仿宋_GB2312" w:hAnsi="宋体" w:hint="eastAsia"/>
          <w:sz w:val="28"/>
          <w:szCs w:val="28"/>
        </w:rPr>
        <w:t>；</w:t>
      </w:r>
    </w:p>
    <w:p w:rsid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（4）了解雷电灾害的破坏作用</w:t>
      </w:r>
      <w:r w:rsidR="00411149" w:rsidRPr="007F69A5">
        <w:rPr>
          <w:rFonts w:ascii="仿宋_GB2312" w:eastAsia="仿宋_GB2312" w:hAnsi="宋体" w:hint="eastAsia"/>
          <w:sz w:val="28"/>
          <w:szCs w:val="28"/>
        </w:rPr>
        <w:t>、</w:t>
      </w:r>
      <w:r w:rsidRPr="007F69A5">
        <w:rPr>
          <w:rFonts w:ascii="仿宋_GB2312" w:eastAsia="仿宋_GB2312" w:hAnsi="宋体" w:hint="eastAsia"/>
          <w:sz w:val="28"/>
          <w:szCs w:val="28"/>
        </w:rPr>
        <w:t>雷电危害的分类</w:t>
      </w:r>
      <w:r w:rsidR="00411149" w:rsidRPr="007F69A5">
        <w:rPr>
          <w:rFonts w:ascii="仿宋_GB2312" w:eastAsia="仿宋_GB2312" w:hAnsi="宋体" w:hint="eastAsia"/>
          <w:sz w:val="28"/>
          <w:szCs w:val="28"/>
        </w:rPr>
        <w:t>、</w:t>
      </w:r>
      <w:r w:rsidRPr="007F69A5">
        <w:rPr>
          <w:rFonts w:ascii="仿宋_GB2312" w:eastAsia="仿宋_GB2312" w:hAnsi="宋体" w:hint="eastAsia"/>
          <w:sz w:val="28"/>
          <w:szCs w:val="28"/>
        </w:rPr>
        <w:t>雷电的破坏突击途径</w:t>
      </w:r>
      <w:r w:rsidR="007F69A5">
        <w:rPr>
          <w:rFonts w:ascii="仿宋_GB2312" w:eastAsia="仿宋_GB2312" w:hAnsi="宋体" w:hint="eastAsia"/>
          <w:sz w:val="28"/>
          <w:szCs w:val="28"/>
        </w:rPr>
        <w:t>；</w:t>
      </w:r>
    </w:p>
    <w:p w:rsidR="001368A4" w:rsidRPr="007F69A5" w:rsidRDefault="007F69A5" w:rsidP="00B72337">
      <w:pPr>
        <w:pStyle w:val="ae"/>
        <w:autoSpaceDN w:val="0"/>
        <w:snapToGrid w:val="0"/>
        <w:spacing w:line="520" w:lineRule="exact"/>
        <w:ind w:firstLine="560"/>
        <w:jc w:val="left"/>
        <w:rPr>
          <w:rFonts w:ascii="仿宋_GB2312" w:eastAsia="仿宋_GB2312" w:hAnsi="宋体"/>
          <w:sz w:val="28"/>
          <w:szCs w:val="28"/>
        </w:rPr>
      </w:pPr>
      <w:r>
        <w:rPr>
          <w:rFonts w:ascii="仿宋_GB2312" w:eastAsia="仿宋_GB2312" w:hAnsi="宋体" w:hint="eastAsia"/>
          <w:sz w:val="28"/>
          <w:szCs w:val="28"/>
        </w:rPr>
        <w:t>（5）</w:t>
      </w:r>
      <w:r w:rsidR="00E84B1D" w:rsidRPr="007F69A5">
        <w:rPr>
          <w:rFonts w:ascii="仿宋_GB2312" w:eastAsia="仿宋_GB2312" w:hAnsi="宋体" w:hint="eastAsia"/>
          <w:sz w:val="28"/>
          <w:szCs w:val="28"/>
        </w:rPr>
        <w:t>掌握不同的雷电危害的安全防护措施</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w:t>
      </w:r>
      <w:r w:rsidR="007F69A5">
        <w:rPr>
          <w:rFonts w:ascii="仿宋_GB2312" w:eastAsia="仿宋_GB2312" w:hAnsi="宋体"/>
          <w:sz w:val="28"/>
          <w:szCs w:val="28"/>
        </w:rPr>
        <w:t>6</w:t>
      </w:r>
      <w:r w:rsidRPr="007F69A5">
        <w:rPr>
          <w:rFonts w:ascii="仿宋_GB2312" w:eastAsia="仿宋_GB2312" w:hAnsi="宋体" w:hint="eastAsia"/>
          <w:sz w:val="28"/>
          <w:szCs w:val="28"/>
        </w:rPr>
        <w:t>）了解射频的含义</w:t>
      </w:r>
      <w:r w:rsidR="00411149" w:rsidRPr="007F69A5">
        <w:rPr>
          <w:rFonts w:ascii="仿宋_GB2312" w:eastAsia="仿宋_GB2312" w:hAnsi="宋体" w:hint="eastAsia"/>
          <w:sz w:val="28"/>
          <w:szCs w:val="28"/>
        </w:rPr>
        <w:t>，</w:t>
      </w:r>
      <w:r w:rsidRPr="007F69A5">
        <w:rPr>
          <w:rFonts w:ascii="仿宋_GB2312" w:eastAsia="仿宋_GB2312" w:hAnsi="宋体" w:hint="eastAsia"/>
          <w:sz w:val="28"/>
          <w:szCs w:val="28"/>
        </w:rPr>
        <w:t>了解射频磁场的危害</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lastRenderedPageBreak/>
        <w:t>（</w:t>
      </w:r>
      <w:r w:rsidR="007F69A5">
        <w:rPr>
          <w:rFonts w:ascii="仿宋_GB2312" w:eastAsia="仿宋_GB2312" w:hAnsi="宋体"/>
          <w:sz w:val="28"/>
          <w:szCs w:val="28"/>
        </w:rPr>
        <w:t>7</w:t>
      </w:r>
      <w:r w:rsidRPr="007F69A5">
        <w:rPr>
          <w:rFonts w:ascii="仿宋_GB2312" w:eastAsia="仿宋_GB2312" w:hAnsi="宋体" w:hint="eastAsia"/>
          <w:sz w:val="28"/>
          <w:szCs w:val="28"/>
        </w:rPr>
        <w:t>）了解电气系统故障危害产生的原因，了解电路故障，了解电气系统故障的危害</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3. 机械安全措施</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（1）了解机械的安全性的含义</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（2）了解在设计阶段消除机械通用危害的措施</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（3）了解加装安全防护装置需考虑的因素及防护装置的一般要求</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4.掌握城市轨道交通系统机械安全</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（1）了解车辆在运营线路上发生故障可能造成的影响，掌握常用的改进措施</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（2）了解线路的组成部分及要求，掌握保障线路安全技术的措施</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（3）了解信号系统的组成，了解通信系统的组成</w:t>
      </w:r>
      <w:r w:rsidR="00411149" w:rsidRPr="007F69A5">
        <w:rPr>
          <w:rFonts w:ascii="仿宋_GB2312" w:eastAsia="仿宋_GB2312" w:hAnsi="宋体" w:hint="eastAsia"/>
          <w:sz w:val="28"/>
          <w:szCs w:val="28"/>
        </w:rPr>
        <w:t>；</w:t>
      </w:r>
    </w:p>
    <w:p w:rsidR="00A7755F"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（4）了解架车机的作用，掌握使用架车机的安全要求。</w:t>
      </w:r>
    </w:p>
    <w:p w:rsidR="00A7755F" w:rsidRPr="00A7755F" w:rsidRDefault="00E84B1D" w:rsidP="00B72337">
      <w:pPr>
        <w:pStyle w:val="ae"/>
        <w:autoSpaceDN w:val="0"/>
        <w:snapToGrid w:val="0"/>
        <w:spacing w:line="520" w:lineRule="exact"/>
        <w:ind w:firstLine="560"/>
        <w:jc w:val="left"/>
        <w:rPr>
          <w:rFonts w:ascii="仿宋_GB2312" w:eastAsia="仿宋_GB2312" w:hAnsi="宋体"/>
          <w:sz w:val="28"/>
          <w:szCs w:val="28"/>
        </w:rPr>
      </w:pPr>
      <w:r w:rsidRPr="00B72337">
        <w:rPr>
          <w:rFonts w:ascii="仿宋_GB2312" w:eastAsia="仿宋_GB2312" w:hAnsi="宋体" w:hint="eastAsia"/>
          <w:sz w:val="28"/>
          <w:szCs w:val="28"/>
        </w:rPr>
        <w:t>5.城市轨道</w:t>
      </w:r>
      <w:r w:rsidRPr="00A7755F">
        <w:rPr>
          <w:rFonts w:ascii="仿宋_GB2312" w:eastAsia="仿宋_GB2312" w:hAnsi="宋体" w:hint="eastAsia"/>
          <w:sz w:val="28"/>
          <w:szCs w:val="28"/>
        </w:rPr>
        <w:t>交通</w:t>
      </w:r>
      <w:r w:rsidRPr="00B72337">
        <w:rPr>
          <w:rFonts w:ascii="仿宋_GB2312" w:eastAsia="仿宋_GB2312" w:hAnsi="宋体" w:hint="eastAsia"/>
          <w:sz w:val="28"/>
          <w:szCs w:val="28"/>
        </w:rPr>
        <w:t>站台屏蔽门（安全门）安全</w:t>
      </w:r>
    </w:p>
    <w:p w:rsidR="00A7755F" w:rsidRDefault="00E84B1D" w:rsidP="00B72337">
      <w:pPr>
        <w:pStyle w:val="ae"/>
        <w:autoSpaceDN w:val="0"/>
        <w:snapToGrid w:val="0"/>
        <w:spacing w:line="520" w:lineRule="exact"/>
        <w:ind w:firstLine="560"/>
        <w:jc w:val="left"/>
        <w:rPr>
          <w:rFonts w:ascii="仿宋_GB2312" w:eastAsia="仿宋_GB2312" w:hAnsi="宋体"/>
          <w:sz w:val="28"/>
          <w:szCs w:val="28"/>
        </w:rPr>
      </w:pPr>
      <w:r w:rsidRPr="00B72337">
        <w:rPr>
          <w:rFonts w:ascii="仿宋_GB2312" w:eastAsia="仿宋_GB2312" w:hAnsi="宋体" w:hint="eastAsia"/>
          <w:sz w:val="28"/>
          <w:szCs w:val="28"/>
        </w:rPr>
        <w:t>（</w:t>
      </w:r>
      <w:r w:rsidRPr="00A7755F">
        <w:rPr>
          <w:rFonts w:ascii="仿宋_GB2312" w:eastAsia="仿宋_GB2312" w:hAnsi="宋体" w:hint="eastAsia"/>
          <w:sz w:val="28"/>
          <w:szCs w:val="28"/>
        </w:rPr>
        <w:t>1）掌握站台屏蔽门（安全门）的分类及其优缺点</w:t>
      </w:r>
      <w:r w:rsidR="00411149" w:rsidRPr="00A7755F">
        <w:rPr>
          <w:rFonts w:ascii="仿宋_GB2312" w:eastAsia="仿宋_GB2312" w:hAnsi="宋体" w:hint="eastAsia"/>
          <w:sz w:val="28"/>
          <w:szCs w:val="28"/>
        </w:rPr>
        <w:t>；</w:t>
      </w:r>
      <w:bookmarkStart w:id="0" w:name="_GoBack"/>
      <w:bookmarkEnd w:id="0"/>
    </w:p>
    <w:p w:rsidR="00A7755F" w:rsidRDefault="00E84B1D" w:rsidP="00B72337">
      <w:pPr>
        <w:pStyle w:val="ae"/>
        <w:autoSpaceDN w:val="0"/>
        <w:snapToGrid w:val="0"/>
        <w:spacing w:line="520" w:lineRule="exact"/>
        <w:ind w:firstLine="560"/>
        <w:jc w:val="left"/>
        <w:rPr>
          <w:rFonts w:ascii="仿宋_GB2312" w:eastAsia="仿宋_GB2312" w:hAnsi="宋体"/>
          <w:sz w:val="28"/>
          <w:szCs w:val="28"/>
        </w:rPr>
      </w:pPr>
      <w:r w:rsidRPr="00A7755F">
        <w:rPr>
          <w:rFonts w:ascii="仿宋_GB2312" w:eastAsia="仿宋_GB2312" w:hAnsi="宋体" w:hint="eastAsia"/>
          <w:sz w:val="28"/>
          <w:szCs w:val="28"/>
        </w:rPr>
        <w:t>（2）掌握站台屏蔽门（安全门）门体结构的组成及其各自的作用</w:t>
      </w:r>
      <w:r w:rsidR="00411149" w:rsidRPr="00A7755F">
        <w:rPr>
          <w:rFonts w:ascii="仿宋_GB2312" w:eastAsia="仿宋_GB2312" w:hAnsi="宋体" w:hint="eastAsia"/>
          <w:sz w:val="28"/>
          <w:szCs w:val="28"/>
        </w:rPr>
        <w:t>；</w:t>
      </w:r>
      <w:r w:rsidR="00A7755F">
        <w:rPr>
          <w:rFonts w:ascii="仿宋_GB2312" w:eastAsia="仿宋_GB2312" w:hAnsi="宋体" w:hint="eastAsia"/>
          <w:sz w:val="28"/>
          <w:szCs w:val="28"/>
        </w:rPr>
        <w:t xml:space="preserve"> </w:t>
      </w:r>
    </w:p>
    <w:p w:rsidR="001368A4" w:rsidRPr="00A7755F" w:rsidRDefault="00E84B1D" w:rsidP="00B72337">
      <w:pPr>
        <w:pStyle w:val="ae"/>
        <w:autoSpaceDN w:val="0"/>
        <w:snapToGrid w:val="0"/>
        <w:spacing w:line="520" w:lineRule="exact"/>
        <w:ind w:firstLine="560"/>
        <w:jc w:val="left"/>
        <w:rPr>
          <w:rFonts w:ascii="仿宋_GB2312" w:eastAsia="仿宋_GB2312" w:hAnsi="宋体"/>
          <w:sz w:val="28"/>
          <w:szCs w:val="28"/>
        </w:rPr>
      </w:pPr>
      <w:r w:rsidRPr="00A7755F">
        <w:rPr>
          <w:rFonts w:ascii="仿宋_GB2312" w:eastAsia="仿宋_GB2312" w:hAnsi="宋体" w:hint="eastAsia"/>
          <w:sz w:val="28"/>
          <w:szCs w:val="28"/>
        </w:rPr>
        <w:t>（3）掌握</w:t>
      </w:r>
      <w:r w:rsidRPr="00B72337">
        <w:rPr>
          <w:rFonts w:ascii="仿宋_GB2312" w:eastAsia="仿宋_GB2312" w:hAnsi="宋体" w:hint="eastAsia"/>
          <w:sz w:val="28"/>
          <w:szCs w:val="28"/>
        </w:rPr>
        <w:t>站台屏蔽门（安全门）</w:t>
      </w:r>
      <w:r w:rsidR="00C97005" w:rsidRPr="00B72337">
        <w:rPr>
          <w:rFonts w:ascii="仿宋_GB2312" w:eastAsia="仿宋_GB2312" w:hAnsi="宋体" w:hint="eastAsia"/>
          <w:sz w:val="28"/>
          <w:szCs w:val="28"/>
        </w:rPr>
        <w:t>五种</w:t>
      </w:r>
      <w:r w:rsidRPr="00B72337">
        <w:rPr>
          <w:rFonts w:ascii="仿宋_GB2312" w:eastAsia="仿宋_GB2312" w:hAnsi="宋体" w:hint="eastAsia"/>
          <w:sz w:val="28"/>
          <w:szCs w:val="28"/>
        </w:rPr>
        <w:t>控制方式</w:t>
      </w:r>
      <w:r w:rsidR="007F69A5" w:rsidRPr="00B72337">
        <w:rPr>
          <w:rFonts w:ascii="仿宋_GB2312" w:eastAsia="仿宋_GB2312" w:hAnsi="宋体" w:hint="eastAsia"/>
          <w:sz w:val="28"/>
          <w:szCs w:val="28"/>
        </w:rPr>
        <w:t>及其选择</w:t>
      </w:r>
      <w:r w:rsidRPr="00B72337">
        <w:rPr>
          <w:rFonts w:ascii="仿宋_GB2312" w:eastAsia="仿宋_GB2312" w:hAnsi="宋体" w:hint="eastAsia"/>
          <w:sz w:val="28"/>
          <w:szCs w:val="28"/>
        </w:rPr>
        <w:t>的优先权。</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6.防火灭火基本知识</w:t>
      </w:r>
    </w:p>
    <w:p w:rsidR="001368A4" w:rsidRPr="00A7755F" w:rsidRDefault="00E84B1D" w:rsidP="00B72337">
      <w:pPr>
        <w:pStyle w:val="ae"/>
        <w:autoSpaceDN w:val="0"/>
        <w:snapToGrid w:val="0"/>
        <w:spacing w:line="520" w:lineRule="exact"/>
        <w:ind w:firstLine="560"/>
        <w:jc w:val="left"/>
        <w:rPr>
          <w:rFonts w:ascii="仿宋_GB2312" w:eastAsia="仿宋_GB2312"/>
          <w:sz w:val="28"/>
          <w:szCs w:val="28"/>
        </w:rPr>
      </w:pPr>
      <w:r w:rsidRPr="007F69A5">
        <w:rPr>
          <w:rFonts w:ascii="仿宋_GB2312" w:eastAsia="仿宋_GB2312" w:hAnsi="宋体" w:hint="eastAsia"/>
          <w:sz w:val="28"/>
          <w:szCs w:val="28"/>
        </w:rPr>
        <w:t>（</w:t>
      </w:r>
      <w:r w:rsidRPr="00B72337">
        <w:rPr>
          <w:rFonts w:ascii="仿宋_GB2312" w:eastAsia="仿宋_GB2312" w:hAnsi="宋体" w:hint="eastAsia"/>
          <w:sz w:val="28"/>
          <w:szCs w:val="28"/>
        </w:rPr>
        <w:t>1）掌握</w:t>
      </w:r>
      <w:r w:rsidRPr="00A7755F">
        <w:rPr>
          <w:rFonts w:ascii="仿宋_GB2312" w:eastAsia="仿宋_GB2312" w:hint="eastAsia"/>
          <w:sz w:val="28"/>
          <w:szCs w:val="28"/>
        </w:rPr>
        <w:t>火灾的定义、火灾发生的必要条件</w:t>
      </w:r>
      <w:r w:rsidR="00411149" w:rsidRPr="00A7755F">
        <w:rPr>
          <w:rFonts w:ascii="仿宋_GB2312" w:eastAsia="仿宋_GB2312" w:hint="eastAsia"/>
          <w:sz w:val="28"/>
          <w:szCs w:val="28"/>
        </w:rPr>
        <w:t>；</w:t>
      </w:r>
    </w:p>
    <w:p w:rsidR="001368A4" w:rsidRPr="00A7755F" w:rsidRDefault="00E84B1D" w:rsidP="00A7755F">
      <w:pPr>
        <w:spacing w:line="520" w:lineRule="exact"/>
        <w:ind w:firstLineChars="200" w:firstLine="560"/>
        <w:jc w:val="left"/>
        <w:rPr>
          <w:rFonts w:ascii="仿宋_GB2312" w:eastAsia="仿宋_GB2312"/>
          <w:sz w:val="28"/>
          <w:szCs w:val="28"/>
        </w:rPr>
      </w:pPr>
      <w:r w:rsidRPr="00A7755F">
        <w:rPr>
          <w:rFonts w:ascii="仿宋_GB2312" w:eastAsia="仿宋_GB2312" w:hint="eastAsia"/>
          <w:sz w:val="28"/>
          <w:szCs w:val="28"/>
        </w:rPr>
        <w:t>（2）了解火灾按照着火可燃物不同分类</w:t>
      </w:r>
      <w:r w:rsidR="00411149" w:rsidRPr="00A7755F">
        <w:rPr>
          <w:rFonts w:ascii="仿宋_GB2312" w:eastAsia="仿宋_GB2312"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A7755F">
        <w:rPr>
          <w:rFonts w:ascii="仿宋_GB2312" w:eastAsia="仿宋_GB2312" w:hint="eastAsia"/>
          <w:sz w:val="28"/>
          <w:szCs w:val="28"/>
        </w:rPr>
        <w:t>（3</w:t>
      </w:r>
      <w:r w:rsidRPr="00B72337">
        <w:rPr>
          <w:rFonts w:ascii="仿宋_GB2312" w:eastAsia="仿宋_GB2312" w:hAnsi="宋体" w:hint="eastAsia"/>
          <w:sz w:val="28"/>
          <w:szCs w:val="28"/>
        </w:rPr>
        <w:t>）掌握防</w:t>
      </w:r>
      <w:r w:rsidRPr="007F69A5">
        <w:rPr>
          <w:rFonts w:ascii="仿宋_GB2312" w:eastAsia="仿宋_GB2312" w:hAnsi="宋体" w:hint="eastAsia"/>
          <w:sz w:val="28"/>
          <w:szCs w:val="28"/>
        </w:rPr>
        <w:t>火的基本方法及可采取的措施</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（4）理解火灾逃生的要点。</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7.消防设备设施的使用方法</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（1）掌握常用灭火器种类及其使用方法</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（2）掌握消火栓的组成及其使用方法</w:t>
      </w:r>
      <w:r w:rsidR="00411149" w:rsidRPr="007F69A5">
        <w:rPr>
          <w:rFonts w:ascii="仿宋_GB2312" w:eastAsia="仿宋_GB2312" w:hAnsi="宋体" w:hint="eastAsia"/>
          <w:sz w:val="28"/>
          <w:szCs w:val="28"/>
        </w:rPr>
        <w:t>；</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（3）掌握火灾报警设备的组成及其使用方法。</w:t>
      </w:r>
    </w:p>
    <w:p w:rsidR="001368A4" w:rsidRPr="007F69A5" w:rsidRDefault="00E84B1D" w:rsidP="00B72337">
      <w:pPr>
        <w:pStyle w:val="ae"/>
        <w:autoSpaceDN w:val="0"/>
        <w:snapToGrid w:val="0"/>
        <w:spacing w:line="520" w:lineRule="exact"/>
        <w:ind w:firstLine="560"/>
        <w:jc w:val="left"/>
        <w:rPr>
          <w:rFonts w:ascii="仿宋_GB2312" w:eastAsia="仿宋_GB2312" w:hAnsi="宋体"/>
          <w:sz w:val="28"/>
          <w:szCs w:val="28"/>
        </w:rPr>
      </w:pPr>
      <w:r w:rsidRPr="007F69A5">
        <w:rPr>
          <w:rFonts w:ascii="仿宋_GB2312" w:eastAsia="仿宋_GB2312" w:hAnsi="宋体" w:hint="eastAsia"/>
          <w:sz w:val="28"/>
          <w:szCs w:val="28"/>
        </w:rPr>
        <w:t xml:space="preserve"> 8.城市轨道交通消防安全</w:t>
      </w:r>
    </w:p>
    <w:p w:rsidR="001368A4" w:rsidRPr="007F69A5" w:rsidRDefault="00E84B1D" w:rsidP="00A7755F">
      <w:pPr>
        <w:spacing w:line="520" w:lineRule="exact"/>
        <w:ind w:firstLineChars="200" w:firstLine="560"/>
        <w:jc w:val="left"/>
        <w:rPr>
          <w:rFonts w:ascii="仿宋_GB2312" w:eastAsia="仿宋_GB2312" w:hAnsi="宋体"/>
          <w:sz w:val="28"/>
          <w:szCs w:val="28"/>
        </w:rPr>
      </w:pPr>
      <w:r w:rsidRPr="007F69A5">
        <w:rPr>
          <w:rFonts w:ascii="仿宋_GB2312" w:eastAsia="仿宋_GB2312" w:hAnsi="宋体" w:cstheme="minorBidi" w:hint="eastAsia"/>
          <w:sz w:val="28"/>
          <w:szCs w:val="28"/>
        </w:rPr>
        <w:lastRenderedPageBreak/>
        <w:t>（1）掌握城市轨道交通火灾的特点</w:t>
      </w:r>
      <w:r w:rsidR="003003C4" w:rsidRPr="007F69A5">
        <w:rPr>
          <w:rFonts w:ascii="仿宋_GB2312" w:eastAsia="仿宋_GB2312" w:hAnsi="宋体" w:cstheme="minorBidi" w:hint="eastAsia"/>
          <w:sz w:val="28"/>
          <w:szCs w:val="28"/>
        </w:rPr>
        <w:t>；</w:t>
      </w:r>
    </w:p>
    <w:p w:rsidR="001368A4" w:rsidRPr="007F69A5" w:rsidRDefault="00E84B1D" w:rsidP="00A7755F">
      <w:pPr>
        <w:spacing w:line="520" w:lineRule="exact"/>
        <w:ind w:firstLineChars="200" w:firstLine="560"/>
        <w:jc w:val="left"/>
        <w:rPr>
          <w:rFonts w:ascii="仿宋_GB2312" w:eastAsia="仿宋_GB2312" w:hAnsi="宋体"/>
          <w:sz w:val="28"/>
          <w:szCs w:val="28"/>
        </w:rPr>
      </w:pPr>
      <w:r w:rsidRPr="007F69A5">
        <w:rPr>
          <w:rFonts w:ascii="仿宋_GB2312" w:eastAsia="仿宋_GB2312" w:hAnsi="宋体" w:cstheme="minorBidi" w:hint="eastAsia"/>
          <w:sz w:val="28"/>
          <w:szCs w:val="28"/>
        </w:rPr>
        <w:t>（2）理解城市轨道交通运营中引发火灾的原因。</w:t>
      </w:r>
    </w:p>
    <w:p w:rsidR="001368A4" w:rsidRPr="007F69A5" w:rsidRDefault="00094176" w:rsidP="001E05EE">
      <w:pPr>
        <w:pStyle w:val="af"/>
        <w:rPr>
          <w:rFonts w:ascii="仿宋_GB2312" w:eastAsia="仿宋_GB2312"/>
        </w:rPr>
      </w:pPr>
      <w:r w:rsidRPr="007F69A5">
        <w:rPr>
          <w:rFonts w:ascii="仿宋_GB2312" w:eastAsia="仿宋_GB2312" w:hint="eastAsia"/>
        </w:rPr>
        <w:t>Ⅲ</w:t>
      </w:r>
      <w:r w:rsidR="00E84B1D" w:rsidRPr="007F69A5">
        <w:rPr>
          <w:rFonts w:ascii="仿宋_GB2312" w:eastAsia="仿宋_GB2312" w:hint="eastAsia"/>
        </w:rPr>
        <w:t>.考试形式及试卷结构</w:t>
      </w:r>
    </w:p>
    <w:p w:rsidR="001368A4" w:rsidRPr="007F69A5" w:rsidRDefault="00E84B1D" w:rsidP="00411149">
      <w:pPr>
        <w:pStyle w:val="1"/>
        <w:rPr>
          <w:rFonts w:ascii="仿宋_GB2312" w:eastAsia="仿宋_GB2312"/>
        </w:rPr>
      </w:pPr>
      <w:r w:rsidRPr="007F69A5">
        <w:rPr>
          <w:rFonts w:ascii="仿宋_GB2312" w:eastAsia="仿宋_GB2312" w:hint="eastAsia"/>
        </w:rPr>
        <w:t>一、考试形式</w:t>
      </w:r>
    </w:p>
    <w:p w:rsidR="00094176" w:rsidRPr="007F69A5" w:rsidRDefault="00094176" w:rsidP="00094176">
      <w:pPr>
        <w:spacing w:line="480" w:lineRule="exact"/>
        <w:ind w:firstLineChars="200" w:firstLine="560"/>
        <w:rPr>
          <w:rFonts w:ascii="仿宋_GB2312" w:eastAsia="仿宋_GB2312" w:hAnsi="宋体" w:cstheme="minorBidi"/>
          <w:sz w:val="28"/>
          <w:szCs w:val="28"/>
        </w:rPr>
      </w:pPr>
      <w:r w:rsidRPr="007F69A5">
        <w:rPr>
          <w:rFonts w:ascii="仿宋_GB2312" w:eastAsia="仿宋_GB2312" w:hAnsi="宋体" w:cstheme="minorBidi" w:hint="eastAsia"/>
          <w:sz w:val="28"/>
          <w:szCs w:val="28"/>
        </w:rPr>
        <w:t>1.考试采用闭卷、笔试形式；</w:t>
      </w:r>
    </w:p>
    <w:p w:rsidR="00094176" w:rsidRPr="007F69A5" w:rsidRDefault="00094176" w:rsidP="00094176">
      <w:pPr>
        <w:spacing w:line="480" w:lineRule="exact"/>
        <w:ind w:left="543"/>
        <w:rPr>
          <w:rFonts w:ascii="仿宋_GB2312" w:eastAsia="仿宋_GB2312" w:hAnsi="宋体" w:cstheme="minorBidi"/>
          <w:sz w:val="28"/>
          <w:szCs w:val="28"/>
        </w:rPr>
      </w:pPr>
      <w:r w:rsidRPr="007F69A5">
        <w:rPr>
          <w:rFonts w:ascii="仿宋_GB2312" w:eastAsia="仿宋_GB2312" w:hAnsi="宋体" w:cstheme="minorBidi" w:hint="eastAsia"/>
          <w:sz w:val="28"/>
          <w:szCs w:val="28"/>
        </w:rPr>
        <w:t>2.卷Ⅰ（合格性考试）满分为150分,考试时间为90分钟；</w:t>
      </w:r>
    </w:p>
    <w:p w:rsidR="00094176" w:rsidRPr="007F69A5" w:rsidRDefault="00094176" w:rsidP="00094176">
      <w:pPr>
        <w:spacing w:line="480" w:lineRule="exact"/>
        <w:ind w:left="543"/>
        <w:rPr>
          <w:rFonts w:ascii="仿宋_GB2312" w:eastAsia="仿宋_GB2312" w:hAnsi="宋体" w:cstheme="minorBidi"/>
          <w:sz w:val="28"/>
          <w:szCs w:val="28"/>
        </w:rPr>
      </w:pPr>
      <w:r w:rsidRPr="007F69A5">
        <w:rPr>
          <w:rFonts w:ascii="仿宋_GB2312" w:eastAsia="仿宋_GB2312" w:hAnsi="宋体" w:cstheme="minorBidi" w:hint="eastAsia"/>
          <w:sz w:val="28"/>
          <w:szCs w:val="28"/>
        </w:rPr>
        <w:t>3.卷Ⅱ（等级性考试）满分为100分，考试时间为60分钟。</w:t>
      </w:r>
    </w:p>
    <w:p w:rsidR="001368A4" w:rsidRPr="007F69A5" w:rsidRDefault="00E84B1D" w:rsidP="00411149">
      <w:pPr>
        <w:pStyle w:val="1"/>
        <w:rPr>
          <w:rFonts w:ascii="仿宋_GB2312" w:eastAsia="仿宋_GB2312"/>
        </w:rPr>
      </w:pPr>
      <w:r w:rsidRPr="007F69A5">
        <w:rPr>
          <w:rFonts w:ascii="仿宋_GB2312" w:eastAsia="仿宋_GB2312" w:hint="eastAsia"/>
        </w:rPr>
        <w:t>二、内容比例</w:t>
      </w:r>
    </w:p>
    <w:tbl>
      <w:tblPr>
        <w:tblW w:w="9073"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5245"/>
        <w:gridCol w:w="2693"/>
      </w:tblGrid>
      <w:tr w:rsidR="001368A4" w:rsidRPr="007F69A5" w:rsidTr="004B627F">
        <w:trPr>
          <w:trHeight w:val="519"/>
        </w:trPr>
        <w:tc>
          <w:tcPr>
            <w:tcW w:w="1135" w:type="dxa"/>
            <w:tcBorders>
              <w:top w:val="single" w:sz="4" w:space="0" w:color="auto"/>
              <w:left w:val="single" w:sz="4" w:space="0" w:color="auto"/>
              <w:right w:val="single" w:sz="4" w:space="0" w:color="auto"/>
            </w:tcBorders>
            <w:vAlign w:val="center"/>
          </w:tcPr>
          <w:p w:rsidR="001368A4" w:rsidRPr="007F69A5" w:rsidRDefault="00E84B1D" w:rsidP="001E05EE">
            <w:pPr>
              <w:tabs>
                <w:tab w:val="left" w:pos="381"/>
                <w:tab w:val="left" w:pos="2031"/>
              </w:tabs>
              <w:snapToGrid w:val="0"/>
              <w:spacing w:line="520" w:lineRule="exact"/>
              <w:jc w:val="center"/>
              <w:rPr>
                <w:rFonts w:ascii="仿宋_GB2312" w:eastAsia="仿宋_GB2312" w:hAnsi="宋体" w:cs="仿宋_GB2312"/>
                <w:b/>
                <w:sz w:val="28"/>
                <w:szCs w:val="28"/>
              </w:rPr>
            </w:pPr>
            <w:r w:rsidRPr="007F69A5">
              <w:rPr>
                <w:rFonts w:ascii="仿宋_GB2312" w:eastAsia="仿宋_GB2312" w:hAnsi="宋体" w:cs="仿宋_GB2312" w:hint="eastAsia"/>
                <w:b/>
                <w:sz w:val="28"/>
                <w:szCs w:val="28"/>
              </w:rPr>
              <w:t>序号</w:t>
            </w:r>
          </w:p>
        </w:tc>
        <w:tc>
          <w:tcPr>
            <w:tcW w:w="5245" w:type="dxa"/>
            <w:tcBorders>
              <w:top w:val="single" w:sz="4" w:space="0" w:color="auto"/>
              <w:left w:val="single" w:sz="4" w:space="0" w:color="auto"/>
              <w:right w:val="single" w:sz="4" w:space="0" w:color="auto"/>
            </w:tcBorders>
            <w:vAlign w:val="center"/>
          </w:tcPr>
          <w:p w:rsidR="001368A4" w:rsidRPr="007F69A5" w:rsidRDefault="00E84B1D" w:rsidP="001E05EE">
            <w:pPr>
              <w:tabs>
                <w:tab w:val="left" w:pos="381"/>
                <w:tab w:val="left" w:pos="2031"/>
              </w:tabs>
              <w:snapToGrid w:val="0"/>
              <w:spacing w:line="520" w:lineRule="exact"/>
              <w:jc w:val="center"/>
              <w:rPr>
                <w:rFonts w:ascii="仿宋_GB2312" w:eastAsia="仿宋_GB2312" w:hAnsi="宋体" w:cs="仿宋_GB2312"/>
                <w:b/>
                <w:sz w:val="28"/>
                <w:szCs w:val="28"/>
              </w:rPr>
            </w:pPr>
            <w:r w:rsidRPr="007F69A5">
              <w:rPr>
                <w:rFonts w:ascii="仿宋_GB2312" w:eastAsia="仿宋_GB2312" w:hAnsi="宋体" w:cs="仿宋_GB2312" w:hint="eastAsia"/>
                <w:b/>
                <w:sz w:val="28"/>
                <w:szCs w:val="28"/>
              </w:rPr>
              <w:t>内容</w:t>
            </w:r>
          </w:p>
        </w:tc>
        <w:tc>
          <w:tcPr>
            <w:tcW w:w="2693" w:type="dxa"/>
            <w:tcBorders>
              <w:top w:val="single" w:sz="4" w:space="0" w:color="auto"/>
              <w:left w:val="single" w:sz="4" w:space="0" w:color="auto"/>
              <w:bottom w:val="single" w:sz="4" w:space="0" w:color="auto"/>
              <w:right w:val="single" w:sz="4" w:space="0" w:color="auto"/>
            </w:tcBorders>
            <w:vAlign w:val="center"/>
          </w:tcPr>
          <w:p w:rsidR="001368A4" w:rsidRPr="007F69A5" w:rsidRDefault="00E84B1D" w:rsidP="001E05EE">
            <w:pPr>
              <w:tabs>
                <w:tab w:val="left" w:pos="381"/>
                <w:tab w:val="left" w:pos="2031"/>
              </w:tabs>
              <w:snapToGrid w:val="0"/>
              <w:spacing w:line="520" w:lineRule="exact"/>
              <w:jc w:val="center"/>
              <w:rPr>
                <w:rFonts w:ascii="仿宋_GB2312" w:eastAsia="仿宋_GB2312" w:hAnsi="宋体" w:cs="仿宋_GB2312"/>
                <w:b/>
                <w:sz w:val="28"/>
                <w:szCs w:val="28"/>
              </w:rPr>
            </w:pPr>
            <w:r w:rsidRPr="007F69A5">
              <w:rPr>
                <w:rFonts w:ascii="仿宋_GB2312" w:eastAsia="仿宋_GB2312" w:hAnsi="宋体" w:cs="仿宋_GB2312" w:hint="eastAsia"/>
                <w:b/>
                <w:sz w:val="28"/>
                <w:szCs w:val="28"/>
              </w:rPr>
              <w:t>分值比例（约占）</w:t>
            </w:r>
          </w:p>
        </w:tc>
      </w:tr>
      <w:tr w:rsidR="00AC6AF8" w:rsidRPr="007F69A5" w:rsidTr="004B627F">
        <w:trPr>
          <w:trHeight w:val="472"/>
        </w:trPr>
        <w:tc>
          <w:tcPr>
            <w:tcW w:w="1135"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1E05EE">
            <w:pPr>
              <w:tabs>
                <w:tab w:val="left" w:pos="381"/>
                <w:tab w:val="left" w:pos="2031"/>
              </w:tabs>
              <w:snapToGrid w:val="0"/>
              <w:spacing w:line="520" w:lineRule="exact"/>
              <w:jc w:val="center"/>
              <w:rPr>
                <w:rFonts w:ascii="仿宋_GB2312" w:eastAsia="仿宋_GB2312" w:hAnsi="宋体" w:cs="仿宋_GB2312"/>
                <w:sz w:val="28"/>
                <w:szCs w:val="28"/>
              </w:rPr>
            </w:pPr>
            <w:proofErr w:type="gramStart"/>
            <w:r>
              <w:rPr>
                <w:rFonts w:ascii="仿宋_GB2312" w:eastAsia="仿宋_GB2312" w:hAnsi="宋体" w:cs="仿宋_GB2312" w:hint="eastAsia"/>
                <w:sz w:val="28"/>
                <w:szCs w:val="28"/>
              </w:rPr>
              <w:t>一</w:t>
            </w:r>
            <w:proofErr w:type="gramEnd"/>
          </w:p>
        </w:tc>
        <w:tc>
          <w:tcPr>
            <w:tcW w:w="5245"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7F69A5">
            <w:pPr>
              <w:pStyle w:val="11"/>
              <w:spacing w:line="520" w:lineRule="exact"/>
              <w:ind w:firstLineChars="0" w:firstLine="0"/>
              <w:jc w:val="left"/>
              <w:rPr>
                <w:rFonts w:ascii="仿宋_GB2312" w:eastAsia="仿宋_GB2312" w:hAnsi="宋体" w:cs="仿宋_GB2312"/>
                <w:sz w:val="28"/>
                <w:szCs w:val="28"/>
              </w:rPr>
            </w:pPr>
            <w:r w:rsidRPr="007F69A5">
              <w:rPr>
                <w:rFonts w:ascii="仿宋_GB2312" w:eastAsia="仿宋_GB2312" w:hAnsi="宋体" w:hint="eastAsia"/>
                <w:sz w:val="28"/>
                <w:szCs w:val="28"/>
              </w:rPr>
              <w:t>城市轨道交通运营安全管理的主要内容</w:t>
            </w:r>
          </w:p>
        </w:tc>
        <w:tc>
          <w:tcPr>
            <w:tcW w:w="2693"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1E05EE">
            <w:pPr>
              <w:tabs>
                <w:tab w:val="left" w:pos="381"/>
                <w:tab w:val="left" w:pos="2031"/>
              </w:tabs>
              <w:snapToGrid w:val="0"/>
              <w:spacing w:line="520" w:lineRule="exact"/>
              <w:jc w:val="center"/>
              <w:rPr>
                <w:rFonts w:ascii="仿宋_GB2312" w:eastAsia="仿宋_GB2312" w:hAnsi="宋体" w:cs="仿宋_GB2312"/>
                <w:sz w:val="28"/>
                <w:szCs w:val="28"/>
              </w:rPr>
            </w:pPr>
            <w:r w:rsidRPr="007F69A5">
              <w:rPr>
                <w:rFonts w:ascii="仿宋_GB2312" w:eastAsia="仿宋_GB2312" w:hAnsi="宋体" w:cs="仿宋_GB2312" w:hint="eastAsia"/>
                <w:sz w:val="28"/>
                <w:szCs w:val="28"/>
              </w:rPr>
              <w:t>20%</w:t>
            </w:r>
          </w:p>
        </w:tc>
      </w:tr>
      <w:tr w:rsidR="00AC6AF8" w:rsidRPr="007F69A5" w:rsidTr="004B627F">
        <w:trPr>
          <w:trHeight w:val="390"/>
        </w:trPr>
        <w:tc>
          <w:tcPr>
            <w:tcW w:w="1135"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1E05EE">
            <w:pPr>
              <w:tabs>
                <w:tab w:val="left" w:pos="381"/>
                <w:tab w:val="left" w:pos="2031"/>
              </w:tabs>
              <w:snapToGrid w:val="0"/>
              <w:spacing w:line="52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二</w:t>
            </w:r>
          </w:p>
        </w:tc>
        <w:tc>
          <w:tcPr>
            <w:tcW w:w="5245"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7F69A5">
            <w:pPr>
              <w:pStyle w:val="11"/>
              <w:spacing w:line="520" w:lineRule="exact"/>
              <w:ind w:firstLineChars="0" w:firstLine="0"/>
              <w:jc w:val="left"/>
              <w:rPr>
                <w:rFonts w:ascii="仿宋_GB2312" w:eastAsia="仿宋_GB2312" w:hAnsi="宋体" w:cs="仿宋_GB2312"/>
                <w:sz w:val="28"/>
                <w:szCs w:val="28"/>
              </w:rPr>
            </w:pPr>
            <w:r w:rsidRPr="007F69A5">
              <w:rPr>
                <w:rFonts w:ascii="仿宋_GB2312" w:eastAsia="仿宋_GB2312" w:hAnsi="宋体" w:hint="eastAsia"/>
                <w:sz w:val="28"/>
                <w:szCs w:val="28"/>
              </w:rPr>
              <w:t>运营企业生产部门安全管理规定</w:t>
            </w:r>
          </w:p>
        </w:tc>
        <w:tc>
          <w:tcPr>
            <w:tcW w:w="2693"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1E05EE">
            <w:pPr>
              <w:tabs>
                <w:tab w:val="left" w:pos="381"/>
                <w:tab w:val="left" w:pos="2031"/>
              </w:tabs>
              <w:snapToGrid w:val="0"/>
              <w:spacing w:line="520" w:lineRule="exact"/>
              <w:jc w:val="center"/>
              <w:rPr>
                <w:rFonts w:ascii="仿宋_GB2312" w:eastAsia="仿宋_GB2312" w:hAnsi="宋体" w:cs="仿宋_GB2312"/>
                <w:sz w:val="28"/>
                <w:szCs w:val="28"/>
              </w:rPr>
            </w:pPr>
            <w:r w:rsidRPr="007F69A5">
              <w:rPr>
                <w:rFonts w:ascii="仿宋_GB2312" w:eastAsia="仿宋_GB2312" w:hAnsi="宋体" w:cs="仿宋_GB2312" w:hint="eastAsia"/>
                <w:sz w:val="28"/>
                <w:szCs w:val="28"/>
              </w:rPr>
              <w:t>25%</w:t>
            </w:r>
          </w:p>
        </w:tc>
      </w:tr>
      <w:tr w:rsidR="00AC6AF8" w:rsidRPr="007F69A5" w:rsidTr="004B627F">
        <w:trPr>
          <w:trHeight w:val="444"/>
        </w:trPr>
        <w:tc>
          <w:tcPr>
            <w:tcW w:w="1135"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1E05EE">
            <w:pPr>
              <w:tabs>
                <w:tab w:val="left" w:pos="381"/>
                <w:tab w:val="left" w:pos="2031"/>
              </w:tabs>
              <w:snapToGrid w:val="0"/>
              <w:spacing w:line="52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三</w:t>
            </w:r>
          </w:p>
        </w:tc>
        <w:tc>
          <w:tcPr>
            <w:tcW w:w="5245"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7F69A5">
            <w:pPr>
              <w:pStyle w:val="ae"/>
              <w:autoSpaceDN w:val="0"/>
              <w:snapToGrid w:val="0"/>
              <w:spacing w:line="520" w:lineRule="exact"/>
              <w:ind w:firstLineChars="0" w:firstLine="0"/>
              <w:jc w:val="left"/>
              <w:rPr>
                <w:rFonts w:ascii="仿宋_GB2312" w:eastAsia="仿宋_GB2312" w:hAnsi="宋体"/>
                <w:sz w:val="28"/>
                <w:szCs w:val="28"/>
              </w:rPr>
            </w:pPr>
            <w:r w:rsidRPr="007F69A5">
              <w:rPr>
                <w:rFonts w:ascii="仿宋_GB2312" w:eastAsia="仿宋_GB2312" w:hAnsi="宋体" w:hint="eastAsia"/>
                <w:sz w:val="28"/>
                <w:szCs w:val="28"/>
              </w:rPr>
              <w:t>危险源识别与控制</w:t>
            </w:r>
          </w:p>
        </w:tc>
        <w:tc>
          <w:tcPr>
            <w:tcW w:w="2693"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1E05EE">
            <w:pPr>
              <w:tabs>
                <w:tab w:val="left" w:pos="381"/>
                <w:tab w:val="left" w:pos="2031"/>
              </w:tabs>
              <w:snapToGrid w:val="0"/>
              <w:spacing w:line="520" w:lineRule="exact"/>
              <w:jc w:val="center"/>
              <w:rPr>
                <w:rFonts w:ascii="仿宋_GB2312" w:eastAsia="仿宋_GB2312" w:hAnsi="宋体" w:cs="仿宋_GB2312"/>
                <w:sz w:val="28"/>
                <w:szCs w:val="28"/>
              </w:rPr>
            </w:pPr>
            <w:r w:rsidRPr="007F69A5">
              <w:rPr>
                <w:rFonts w:ascii="仿宋_GB2312" w:eastAsia="仿宋_GB2312" w:hAnsi="宋体" w:cs="仿宋_GB2312" w:hint="eastAsia"/>
                <w:sz w:val="28"/>
                <w:szCs w:val="28"/>
              </w:rPr>
              <w:t>30%</w:t>
            </w:r>
          </w:p>
        </w:tc>
      </w:tr>
      <w:tr w:rsidR="00AC6AF8" w:rsidRPr="007F69A5" w:rsidTr="004B627F">
        <w:trPr>
          <w:trHeight w:val="444"/>
        </w:trPr>
        <w:tc>
          <w:tcPr>
            <w:tcW w:w="1135"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1E05EE">
            <w:pPr>
              <w:tabs>
                <w:tab w:val="left" w:pos="381"/>
                <w:tab w:val="left" w:pos="2031"/>
              </w:tabs>
              <w:snapToGrid w:val="0"/>
              <w:spacing w:line="520" w:lineRule="exact"/>
              <w:jc w:val="center"/>
              <w:rPr>
                <w:rFonts w:ascii="仿宋_GB2312" w:eastAsia="仿宋_GB2312" w:hAnsi="宋体" w:cs="仿宋_GB2312"/>
                <w:sz w:val="28"/>
                <w:szCs w:val="28"/>
              </w:rPr>
            </w:pPr>
            <w:r>
              <w:rPr>
                <w:rFonts w:ascii="仿宋_GB2312" w:eastAsia="仿宋_GB2312" w:hAnsi="宋体" w:cs="仿宋_GB2312" w:hint="eastAsia"/>
                <w:sz w:val="28"/>
                <w:szCs w:val="28"/>
              </w:rPr>
              <w:t>四</w:t>
            </w:r>
          </w:p>
        </w:tc>
        <w:tc>
          <w:tcPr>
            <w:tcW w:w="5245"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7F69A5">
            <w:pPr>
              <w:pStyle w:val="ae"/>
              <w:spacing w:line="520" w:lineRule="exact"/>
              <w:ind w:firstLineChars="0" w:firstLine="0"/>
              <w:jc w:val="left"/>
              <w:rPr>
                <w:rFonts w:ascii="仿宋_GB2312" w:eastAsia="仿宋_GB2312" w:hAnsi="宋体"/>
                <w:sz w:val="28"/>
                <w:szCs w:val="28"/>
              </w:rPr>
            </w:pPr>
            <w:r w:rsidRPr="007F69A5">
              <w:rPr>
                <w:rFonts w:ascii="仿宋_GB2312" w:eastAsia="仿宋_GB2312" w:hAnsi="宋体" w:hint="eastAsia"/>
                <w:sz w:val="28"/>
                <w:szCs w:val="28"/>
              </w:rPr>
              <w:t>通用安全知识</w:t>
            </w:r>
          </w:p>
        </w:tc>
        <w:tc>
          <w:tcPr>
            <w:tcW w:w="2693" w:type="dxa"/>
            <w:tcBorders>
              <w:top w:val="single" w:sz="4" w:space="0" w:color="auto"/>
              <w:left w:val="single" w:sz="4" w:space="0" w:color="auto"/>
              <w:bottom w:val="single" w:sz="4" w:space="0" w:color="auto"/>
              <w:right w:val="single" w:sz="4" w:space="0" w:color="auto"/>
            </w:tcBorders>
            <w:vAlign w:val="center"/>
          </w:tcPr>
          <w:p w:rsidR="00AC6AF8" w:rsidRPr="007F69A5" w:rsidRDefault="00AC6AF8" w:rsidP="001E05EE">
            <w:pPr>
              <w:tabs>
                <w:tab w:val="left" w:pos="381"/>
                <w:tab w:val="left" w:pos="2031"/>
              </w:tabs>
              <w:snapToGrid w:val="0"/>
              <w:spacing w:line="520" w:lineRule="exact"/>
              <w:jc w:val="center"/>
              <w:rPr>
                <w:rFonts w:ascii="仿宋_GB2312" w:eastAsia="仿宋_GB2312" w:hAnsi="宋体" w:cs="仿宋_GB2312"/>
                <w:sz w:val="28"/>
                <w:szCs w:val="28"/>
              </w:rPr>
            </w:pPr>
            <w:r w:rsidRPr="007F69A5">
              <w:rPr>
                <w:rFonts w:ascii="仿宋_GB2312" w:eastAsia="仿宋_GB2312" w:hAnsi="宋体" w:cs="仿宋_GB2312" w:hint="eastAsia"/>
                <w:sz w:val="28"/>
                <w:szCs w:val="28"/>
              </w:rPr>
              <w:t>25%</w:t>
            </w:r>
          </w:p>
        </w:tc>
      </w:tr>
    </w:tbl>
    <w:p w:rsidR="001368A4" w:rsidRPr="007F69A5" w:rsidRDefault="00E84B1D" w:rsidP="00411149">
      <w:pPr>
        <w:pStyle w:val="1"/>
        <w:rPr>
          <w:rFonts w:ascii="仿宋_GB2312" w:eastAsia="仿宋_GB2312"/>
        </w:rPr>
      </w:pPr>
      <w:r w:rsidRPr="007F69A5">
        <w:rPr>
          <w:rFonts w:ascii="仿宋_GB2312" w:eastAsia="仿宋_GB2312" w:hint="eastAsia"/>
        </w:rPr>
        <w:t>三、考试题型</w:t>
      </w:r>
    </w:p>
    <w:p w:rsidR="003003C4" w:rsidRPr="007F69A5" w:rsidRDefault="003003C4" w:rsidP="003003C4">
      <w:pPr>
        <w:pStyle w:val="a3"/>
        <w:snapToGrid w:val="0"/>
        <w:spacing w:line="520" w:lineRule="exact"/>
        <w:ind w:firstLineChars="200" w:firstLine="560"/>
        <w:rPr>
          <w:rFonts w:ascii="仿宋_GB2312" w:eastAsia="仿宋_GB2312" w:hAnsi="宋体"/>
          <w:sz w:val="28"/>
          <w:szCs w:val="28"/>
        </w:rPr>
      </w:pPr>
      <w:r w:rsidRPr="007F69A5">
        <w:rPr>
          <w:rFonts w:ascii="仿宋_GB2312" w:eastAsia="仿宋_GB2312" w:hAnsi="宋体" w:hint="eastAsia"/>
          <w:sz w:val="28"/>
          <w:szCs w:val="28"/>
        </w:rPr>
        <w:t>1.卷Ⅰ（合格性考试）包括单项选择题、多项选择题、判断题</w:t>
      </w:r>
      <w:r w:rsidR="000A684A">
        <w:rPr>
          <w:rFonts w:ascii="仿宋_GB2312" w:eastAsia="仿宋_GB2312" w:hAnsi="宋体" w:hint="eastAsia"/>
          <w:sz w:val="28"/>
          <w:szCs w:val="28"/>
        </w:rPr>
        <w:t>和</w:t>
      </w:r>
      <w:r w:rsidRPr="007F69A5">
        <w:rPr>
          <w:rFonts w:ascii="仿宋_GB2312" w:eastAsia="仿宋_GB2312" w:hAnsi="宋体" w:hint="eastAsia"/>
          <w:sz w:val="28"/>
          <w:szCs w:val="28"/>
        </w:rPr>
        <w:t>简答题等题型；</w:t>
      </w:r>
    </w:p>
    <w:p w:rsidR="003003C4" w:rsidRPr="007F69A5" w:rsidRDefault="003003C4" w:rsidP="003003C4">
      <w:pPr>
        <w:pStyle w:val="a3"/>
        <w:snapToGrid w:val="0"/>
        <w:spacing w:line="520" w:lineRule="exact"/>
        <w:ind w:firstLineChars="200" w:firstLine="560"/>
        <w:rPr>
          <w:rFonts w:ascii="仿宋_GB2312" w:eastAsia="仿宋_GB2312" w:hAnsi="宋体"/>
          <w:sz w:val="28"/>
          <w:szCs w:val="28"/>
        </w:rPr>
      </w:pPr>
      <w:r w:rsidRPr="007F69A5">
        <w:rPr>
          <w:rFonts w:ascii="仿宋_GB2312" w:eastAsia="仿宋_GB2312" w:hAnsi="宋体" w:hint="eastAsia"/>
          <w:sz w:val="28"/>
          <w:szCs w:val="28"/>
        </w:rPr>
        <w:t>2.卷Ⅱ（等级性考试）包括单项选择题、多项选择题、判断题</w:t>
      </w:r>
      <w:r w:rsidR="000A684A">
        <w:rPr>
          <w:rFonts w:ascii="仿宋_GB2312" w:eastAsia="仿宋_GB2312" w:hAnsi="宋体" w:hint="eastAsia"/>
          <w:sz w:val="28"/>
          <w:szCs w:val="28"/>
        </w:rPr>
        <w:t>和</w:t>
      </w:r>
      <w:r w:rsidRPr="007F69A5">
        <w:rPr>
          <w:rFonts w:ascii="仿宋_GB2312" w:eastAsia="仿宋_GB2312" w:hAnsi="宋体" w:hint="eastAsia"/>
          <w:sz w:val="28"/>
          <w:szCs w:val="28"/>
        </w:rPr>
        <w:t>简答题等题型。</w:t>
      </w:r>
    </w:p>
    <w:sectPr w:rsidR="003003C4" w:rsidRPr="007F69A5" w:rsidSect="001368A4">
      <w:footerReference w:type="even" r:id="rId40"/>
      <w:footerReference w:type="default" r:id="rId41"/>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4B30" w:rsidRDefault="007A4B30" w:rsidP="001368A4">
      <w:r>
        <w:separator/>
      </w:r>
    </w:p>
  </w:endnote>
  <w:endnote w:type="continuationSeparator" w:id="0">
    <w:p w:rsidR="007A4B30" w:rsidRDefault="007A4B30" w:rsidP="00136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8A4" w:rsidRDefault="001368A4">
    <w:pPr>
      <w:pStyle w:val="a7"/>
      <w:framePr w:wrap="around" w:vAnchor="text" w:hAnchor="margin" w:xAlign="center" w:y="1"/>
      <w:rPr>
        <w:rStyle w:val="ac"/>
      </w:rPr>
    </w:pPr>
    <w:r>
      <w:rPr>
        <w:rStyle w:val="ac"/>
      </w:rPr>
      <w:fldChar w:fldCharType="begin"/>
    </w:r>
    <w:r w:rsidR="00E84B1D">
      <w:rPr>
        <w:rStyle w:val="ac"/>
      </w:rPr>
      <w:instrText xml:space="preserve">PAGE  </w:instrText>
    </w:r>
    <w:r>
      <w:rPr>
        <w:rStyle w:val="ac"/>
      </w:rPr>
      <w:fldChar w:fldCharType="end"/>
    </w:r>
  </w:p>
  <w:p w:rsidR="001368A4" w:rsidRDefault="001368A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8A4" w:rsidRDefault="001368A4">
    <w:pPr>
      <w:pStyle w:val="a7"/>
      <w:framePr w:wrap="around" w:vAnchor="text" w:hAnchor="margin" w:xAlign="center" w:y="1"/>
      <w:rPr>
        <w:rStyle w:val="ac"/>
      </w:rPr>
    </w:pPr>
    <w:r>
      <w:rPr>
        <w:rStyle w:val="ac"/>
      </w:rPr>
      <w:fldChar w:fldCharType="begin"/>
    </w:r>
    <w:r w:rsidR="00E84B1D">
      <w:rPr>
        <w:rStyle w:val="ac"/>
      </w:rPr>
      <w:instrText xml:space="preserve">PAGE  </w:instrText>
    </w:r>
    <w:r>
      <w:rPr>
        <w:rStyle w:val="ac"/>
      </w:rPr>
      <w:fldChar w:fldCharType="separate"/>
    </w:r>
    <w:r w:rsidR="006D6AD2">
      <w:rPr>
        <w:rStyle w:val="ac"/>
        <w:noProof/>
      </w:rPr>
      <w:t>1</w:t>
    </w:r>
    <w:r>
      <w:rPr>
        <w:rStyle w:val="ac"/>
      </w:rPr>
      <w:fldChar w:fldCharType="end"/>
    </w:r>
  </w:p>
  <w:p w:rsidR="001368A4" w:rsidRDefault="001368A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4B30" w:rsidRDefault="007A4B30" w:rsidP="001368A4">
      <w:r>
        <w:separator/>
      </w:r>
    </w:p>
  </w:footnote>
  <w:footnote w:type="continuationSeparator" w:id="0">
    <w:p w:rsidR="007A4B30" w:rsidRDefault="007A4B30" w:rsidP="001368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2"/>
    <w:compatSetting w:name="useWord2013TrackBottomHyphenation" w:uri="http://schemas.microsoft.com/office/word" w:val="1"/>
  </w:compat>
  <w:rsids>
    <w:rsidRoot w:val="00D9405C"/>
    <w:rsid w:val="00037357"/>
    <w:rsid w:val="00094176"/>
    <w:rsid w:val="000A684A"/>
    <w:rsid w:val="00116603"/>
    <w:rsid w:val="001368A4"/>
    <w:rsid w:val="00164919"/>
    <w:rsid w:val="001E05EE"/>
    <w:rsid w:val="00214D79"/>
    <w:rsid w:val="003003C4"/>
    <w:rsid w:val="0032784B"/>
    <w:rsid w:val="0035365B"/>
    <w:rsid w:val="00390682"/>
    <w:rsid w:val="00411149"/>
    <w:rsid w:val="00480D8D"/>
    <w:rsid w:val="00492ACF"/>
    <w:rsid w:val="004B627F"/>
    <w:rsid w:val="0054192B"/>
    <w:rsid w:val="005E4B75"/>
    <w:rsid w:val="005F42B3"/>
    <w:rsid w:val="006A7FD1"/>
    <w:rsid w:val="006D6AD2"/>
    <w:rsid w:val="00730940"/>
    <w:rsid w:val="00761731"/>
    <w:rsid w:val="007A33DA"/>
    <w:rsid w:val="007A4B30"/>
    <w:rsid w:val="007A529D"/>
    <w:rsid w:val="007E1686"/>
    <w:rsid w:val="007E474A"/>
    <w:rsid w:val="007F18E7"/>
    <w:rsid w:val="007F294E"/>
    <w:rsid w:val="007F69A5"/>
    <w:rsid w:val="00835D00"/>
    <w:rsid w:val="0084371C"/>
    <w:rsid w:val="00856BF5"/>
    <w:rsid w:val="008A73A4"/>
    <w:rsid w:val="00904BBD"/>
    <w:rsid w:val="00933385"/>
    <w:rsid w:val="00954353"/>
    <w:rsid w:val="009C6010"/>
    <w:rsid w:val="00A27457"/>
    <w:rsid w:val="00A7755F"/>
    <w:rsid w:val="00AC1113"/>
    <w:rsid w:val="00AC6AF8"/>
    <w:rsid w:val="00B04798"/>
    <w:rsid w:val="00B06042"/>
    <w:rsid w:val="00B11C5F"/>
    <w:rsid w:val="00B72337"/>
    <w:rsid w:val="00C817DF"/>
    <w:rsid w:val="00C97005"/>
    <w:rsid w:val="00CA1B1F"/>
    <w:rsid w:val="00D9405C"/>
    <w:rsid w:val="00E71B43"/>
    <w:rsid w:val="00E84B1D"/>
    <w:rsid w:val="00E96159"/>
    <w:rsid w:val="00F31245"/>
    <w:rsid w:val="00F9545B"/>
    <w:rsid w:val="00FB4D4C"/>
    <w:rsid w:val="09AB2E65"/>
    <w:rsid w:val="0F734B1D"/>
    <w:rsid w:val="2C7E17AB"/>
    <w:rsid w:val="38045D79"/>
    <w:rsid w:val="456B3C58"/>
    <w:rsid w:val="59F947C8"/>
    <w:rsid w:val="60817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E615E12"/>
  <w15:docId w15:val="{E6C99D29-20EB-4A06-B0C7-0A76C586D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68A4"/>
    <w:pPr>
      <w:widowControl w:val="0"/>
      <w:jc w:val="both"/>
    </w:pPr>
    <w:rPr>
      <w:kern w:val="2"/>
      <w:sz w:val="21"/>
      <w:szCs w:val="24"/>
    </w:rPr>
  </w:style>
  <w:style w:type="paragraph" w:styleId="1">
    <w:name w:val="heading 1"/>
    <w:aliases w:val="标题 一"/>
    <w:basedOn w:val="a"/>
    <w:next w:val="a"/>
    <w:link w:val="10"/>
    <w:uiPriority w:val="9"/>
    <w:qFormat/>
    <w:rsid w:val="00411149"/>
    <w:pPr>
      <w:spacing w:line="520" w:lineRule="exact"/>
      <w:outlineLvl w:val="0"/>
    </w:pPr>
    <w:rPr>
      <w:rFonts w:ascii="宋体" w:hAnsi="宋体"/>
      <w:b/>
      <w:sz w:val="28"/>
      <w:szCs w:val="28"/>
    </w:rPr>
  </w:style>
  <w:style w:type="paragraph" w:styleId="3">
    <w:name w:val="heading 3"/>
    <w:basedOn w:val="a"/>
    <w:next w:val="a"/>
    <w:link w:val="30"/>
    <w:qFormat/>
    <w:rsid w:val="001368A4"/>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nhideWhenUsed/>
    <w:qFormat/>
    <w:rsid w:val="001368A4"/>
    <w:pPr>
      <w:jc w:val="left"/>
    </w:pPr>
  </w:style>
  <w:style w:type="paragraph" w:styleId="a5">
    <w:name w:val="Balloon Text"/>
    <w:basedOn w:val="a"/>
    <w:link w:val="a6"/>
    <w:uiPriority w:val="99"/>
    <w:semiHidden/>
    <w:unhideWhenUsed/>
    <w:qFormat/>
    <w:rsid w:val="001368A4"/>
    <w:rPr>
      <w:sz w:val="18"/>
      <w:szCs w:val="18"/>
    </w:rPr>
  </w:style>
  <w:style w:type="paragraph" w:styleId="a7">
    <w:name w:val="footer"/>
    <w:basedOn w:val="a"/>
    <w:link w:val="a8"/>
    <w:uiPriority w:val="99"/>
    <w:qFormat/>
    <w:rsid w:val="001368A4"/>
    <w:pPr>
      <w:tabs>
        <w:tab w:val="center" w:pos="4153"/>
        <w:tab w:val="right" w:pos="8306"/>
      </w:tabs>
      <w:snapToGrid w:val="0"/>
      <w:jc w:val="left"/>
    </w:pPr>
    <w:rPr>
      <w:sz w:val="18"/>
      <w:szCs w:val="18"/>
    </w:rPr>
  </w:style>
  <w:style w:type="paragraph" w:styleId="a9">
    <w:name w:val="header"/>
    <w:basedOn w:val="a"/>
    <w:link w:val="aa"/>
    <w:uiPriority w:val="99"/>
    <w:rsid w:val="001368A4"/>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rsid w:val="001368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table" w:styleId="ab">
    <w:name w:val="Table Grid"/>
    <w:basedOn w:val="a1"/>
    <w:uiPriority w:val="59"/>
    <w:qFormat/>
    <w:rsid w:val="001368A4"/>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page number"/>
    <w:basedOn w:val="a0"/>
    <w:uiPriority w:val="99"/>
    <w:qFormat/>
    <w:rsid w:val="001368A4"/>
    <w:rPr>
      <w:rFonts w:cs="Times New Roman"/>
    </w:rPr>
  </w:style>
  <w:style w:type="character" w:styleId="ad">
    <w:name w:val="annotation reference"/>
    <w:basedOn w:val="a0"/>
    <w:rsid w:val="001368A4"/>
    <w:rPr>
      <w:sz w:val="21"/>
      <w:szCs w:val="21"/>
    </w:rPr>
  </w:style>
  <w:style w:type="character" w:customStyle="1" w:styleId="30">
    <w:name w:val="标题 3 字符"/>
    <w:basedOn w:val="a0"/>
    <w:link w:val="3"/>
    <w:uiPriority w:val="99"/>
    <w:qFormat/>
    <w:rsid w:val="001368A4"/>
    <w:rPr>
      <w:rFonts w:cs="Times New Roman"/>
      <w:b/>
      <w:bCs/>
      <w:sz w:val="32"/>
      <w:szCs w:val="32"/>
    </w:rPr>
  </w:style>
  <w:style w:type="character" w:customStyle="1" w:styleId="a8">
    <w:name w:val="页脚 字符"/>
    <w:basedOn w:val="a0"/>
    <w:link w:val="a7"/>
    <w:uiPriority w:val="99"/>
    <w:qFormat/>
    <w:rsid w:val="001368A4"/>
    <w:rPr>
      <w:rFonts w:cs="Times New Roman"/>
      <w:sz w:val="18"/>
      <w:szCs w:val="18"/>
    </w:rPr>
  </w:style>
  <w:style w:type="character" w:customStyle="1" w:styleId="aa">
    <w:name w:val="页眉 字符"/>
    <w:basedOn w:val="a0"/>
    <w:link w:val="a9"/>
    <w:uiPriority w:val="99"/>
    <w:rsid w:val="001368A4"/>
    <w:rPr>
      <w:rFonts w:cs="Times New Roman"/>
      <w:kern w:val="2"/>
      <w:sz w:val="18"/>
      <w:szCs w:val="18"/>
    </w:rPr>
  </w:style>
  <w:style w:type="character" w:customStyle="1" w:styleId="HTML0">
    <w:name w:val="HTML 预设格式 字符"/>
    <w:basedOn w:val="a0"/>
    <w:link w:val="HTML"/>
    <w:uiPriority w:val="99"/>
    <w:rsid w:val="001368A4"/>
    <w:rPr>
      <w:rFonts w:ascii="Courier New" w:hAnsi="Courier New" w:cs="Courier New"/>
      <w:sz w:val="20"/>
      <w:szCs w:val="20"/>
    </w:rPr>
  </w:style>
  <w:style w:type="paragraph" w:styleId="ae">
    <w:name w:val="List Paragraph"/>
    <w:basedOn w:val="a"/>
    <w:uiPriority w:val="34"/>
    <w:qFormat/>
    <w:rsid w:val="001368A4"/>
    <w:pPr>
      <w:ind w:firstLineChars="200" w:firstLine="420"/>
    </w:pPr>
  </w:style>
  <w:style w:type="character" w:customStyle="1" w:styleId="a4">
    <w:name w:val="批注文字 字符"/>
    <w:basedOn w:val="a0"/>
    <w:link w:val="a3"/>
    <w:uiPriority w:val="99"/>
    <w:semiHidden/>
    <w:qFormat/>
    <w:rsid w:val="001368A4"/>
    <w:rPr>
      <w:kern w:val="2"/>
      <w:sz w:val="21"/>
      <w:szCs w:val="24"/>
    </w:rPr>
  </w:style>
  <w:style w:type="character" w:customStyle="1" w:styleId="a6">
    <w:name w:val="批注框文本 字符"/>
    <w:basedOn w:val="a0"/>
    <w:link w:val="a5"/>
    <w:uiPriority w:val="99"/>
    <w:semiHidden/>
    <w:rsid w:val="001368A4"/>
    <w:rPr>
      <w:kern w:val="2"/>
      <w:sz w:val="18"/>
      <w:szCs w:val="18"/>
    </w:rPr>
  </w:style>
  <w:style w:type="paragraph" w:customStyle="1" w:styleId="11">
    <w:name w:val="列出段落1"/>
    <w:basedOn w:val="a"/>
    <w:qFormat/>
    <w:rsid w:val="001368A4"/>
    <w:pPr>
      <w:ind w:firstLineChars="200" w:firstLine="420"/>
    </w:pPr>
    <w:rPr>
      <w:szCs w:val="22"/>
    </w:rPr>
  </w:style>
  <w:style w:type="character" w:customStyle="1" w:styleId="Char1">
    <w:name w:val="批注文字 Char1"/>
    <w:basedOn w:val="a0"/>
    <w:semiHidden/>
    <w:locked/>
    <w:rsid w:val="001368A4"/>
    <w:rPr>
      <w:rFonts w:ascii="Times New Roman" w:hAnsi="Times New Roman"/>
      <w:kern w:val="2"/>
      <w:sz w:val="21"/>
      <w:szCs w:val="24"/>
    </w:rPr>
  </w:style>
  <w:style w:type="paragraph" w:styleId="af">
    <w:name w:val="Title"/>
    <w:basedOn w:val="a3"/>
    <w:next w:val="a"/>
    <w:link w:val="af0"/>
    <w:uiPriority w:val="10"/>
    <w:qFormat/>
    <w:rsid w:val="001E05EE"/>
    <w:pPr>
      <w:spacing w:line="520" w:lineRule="exact"/>
      <w:jc w:val="center"/>
    </w:pPr>
    <w:rPr>
      <w:rFonts w:ascii="宋体" w:hAnsi="宋体" w:cs="宋体"/>
      <w:b/>
      <w:sz w:val="28"/>
      <w:szCs w:val="28"/>
    </w:rPr>
  </w:style>
  <w:style w:type="character" w:customStyle="1" w:styleId="af0">
    <w:name w:val="标题 字符"/>
    <w:basedOn w:val="a0"/>
    <w:link w:val="af"/>
    <w:uiPriority w:val="10"/>
    <w:rsid w:val="001E05EE"/>
    <w:rPr>
      <w:rFonts w:ascii="宋体" w:hAnsi="宋体" w:cs="宋体"/>
      <w:b/>
      <w:kern w:val="2"/>
      <w:sz w:val="28"/>
      <w:szCs w:val="28"/>
    </w:rPr>
  </w:style>
  <w:style w:type="character" w:customStyle="1" w:styleId="10">
    <w:name w:val="标题 1 字符"/>
    <w:aliases w:val="标题 一 字符"/>
    <w:basedOn w:val="a0"/>
    <w:link w:val="1"/>
    <w:uiPriority w:val="9"/>
    <w:rsid w:val="00411149"/>
    <w:rPr>
      <w:rFonts w:ascii="宋体" w:hAnsi="宋体"/>
      <w:b/>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webSettings" Target="webSettings.xml"/><Relationship Id="rId40"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settings" Target="setting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styles" Target="styles.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mcd:customData xmlns="http://www.wps.cn/android/officeDocument/2013/mofficeCustomData" xmlns:mcd="http://www.wps.cn/android/officeDocument/2013/mofficeCustomData" version="2">
  <mcd:comments/>
</mcd:customData>
</file>

<file path=customXml/item20.xml><?xml version="1.0" encoding="utf-8"?>
<mcd:customData xmlns="http://www.wps.cn/android/officeDocument/2013/mofficeCustomData" xmlns:mcd="http://www.wps.cn/android/officeDocument/2013/mofficeCustomData" version="2">
  <mcd:comments/>
</mcd:customData>
</file>

<file path=customXml/item21.xml><?xml version="1.0" encoding="utf-8"?>
<mcd:customData xmlns="http://www.wps.cn/android/officeDocument/2013/mofficeCustomData" xmlns:mcd="http://www.wps.cn/android/officeDocument/2013/mofficeCustomData" version="2">
  <mcd:comments/>
</mcd:customData>
</file>

<file path=customXml/item22.xml><?xml version="1.0" encoding="utf-8"?>
<mcd:customData xmlns="http://www.wps.cn/android/officeDocument/2013/mofficeCustomData" xmlns:mcd="http://www.wps.cn/android/officeDocument/2013/mofficeCustomData" version="2">
  <mcd:comments/>
</mcd:customData>
</file>

<file path=customXml/item23.xml><?xml version="1.0" encoding="utf-8"?>
<mcd:customData xmlns="http://www.wps.cn/android/officeDocument/2013/mofficeCustomData" xmlns:mcd="http://www.wps.cn/android/officeDocument/2013/mofficeCustomData" version="2">
  <mcd:comments/>
</mcd:customData>
</file>

<file path=customXml/item24.xml><?xml version="1.0" encoding="utf-8"?>
<mcd:customData xmlns="http://www.wps.cn/android/officeDocument/2013/mofficeCustomData" xmlns:mcd="http://www.wps.cn/android/officeDocument/2013/mofficeCustomData" version="2">
  <mcd:comments/>
</mcd:customData>
</file>

<file path=customXml/item25.xml><?xml version="1.0" encoding="utf-8"?>
<mcd:customData xmlns="http://www.wps.cn/android/officeDocument/2013/mofficeCustomData" xmlns:mcd="http://www.wps.cn/android/officeDocument/2013/mofficeCustomData" version="2">
  <mcd:comments/>
</mcd:customData>
</file>

<file path=customXml/item26.xml><?xml version="1.0" encoding="utf-8"?>
<mcd:customData xmlns="http://www.wps.cn/android/officeDocument/2013/mofficeCustomData" xmlns:mcd="http://www.wps.cn/android/officeDocument/2013/mofficeCustomData" version="2">
  <mcd:comments/>
</mcd:customData>
</file>

<file path=customXml/item27.xml><?xml version="1.0" encoding="utf-8"?>
<mcd:customData xmlns="http://www.wps.cn/android/officeDocument/2013/mofficeCustomData" xmlns:mcd="http://www.wps.cn/android/officeDocument/2013/mofficeCustomData" version="2">
  <mcd:comments/>
</mcd:customData>
</file>

<file path=customXml/item28.xml><?xml version="1.0" encoding="utf-8"?>
<mcd:customData xmlns="http://www.wps.cn/android/officeDocument/2013/mofficeCustomData" xmlns:mcd="http://www.wps.cn/android/officeDocument/2013/mofficeCustomData" version="2">
  <mcd:comments/>
</mcd:customData>
</file>

<file path=customXml/item29.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30.xml><?xml version="1.0" encoding="utf-8"?>
<mcd:customData xmlns="http://www.wps.cn/android/officeDocument/2013/mofficeCustomData" xmlns:mcd="http://www.wps.cn/android/officeDocument/2013/mofficeCustomData" version="2">
  <mcd:comments/>
</mcd:customData>
</file>

<file path=customXml/item31.xml><?xml version="1.0" encoding="utf-8"?>
<mcd:customData xmlns="http://www.wps.cn/android/officeDocument/2013/mofficeCustomData" xmlns:mcd="http://www.wps.cn/android/officeDocument/2013/mofficeCustomData" version="2">
  <mcd:comments/>
</mcd:customData>
</file>

<file path=customXml/item32.xml><?xml version="1.0" encoding="utf-8"?>
<mcd:customData xmlns="http://www.wps.cn/android/officeDocument/2013/mofficeCustomData" xmlns:mcd="http://www.wps.cn/android/officeDocument/2013/mofficeCustomData" version="2">
  <mcd:comments/>
</mcd:customData>
</file>

<file path=customXml/item33.xml><?xml version="1.0" encoding="utf-8"?>
<mcd:customData xmlns="http://www.wps.cn/android/officeDocument/2013/mofficeCustomData" xmlns:mcd="http://www.wps.cn/android/officeDocument/2013/mofficeCustomData" version="2">
  <mcd:comments/>
</mcd:customData>
</file>

<file path=customXml/item34.xml><?xml version="1.0" encoding="utf-8"?>
<b:Sources xmlns:b="http://schemas.openxmlformats.org/officeDocument/2006/bibliography" xmlns="http://schemas.openxmlformats.org/officeDocument/2006/bibliography" SelectedStyle="\APA.XSL" StyleName="AP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770654AC-0270-4F25-A78A-3A6F402E0BA4}">
  <ds:schemaRefs>
    <ds:schemaRef ds:uri="http://www.wps.cn/android/officeDocument/2013/mofficeCustomData"/>
  </ds:schemaRefs>
</ds:datastoreItem>
</file>

<file path=customXml/itemProps10.xml><?xml version="1.0" encoding="utf-8"?>
<ds:datastoreItem xmlns:ds="http://schemas.openxmlformats.org/officeDocument/2006/customXml" ds:itemID="{FCD27DAC-7259-4F09-88D2-2F13E7CA2570}">
  <ds:schemaRefs>
    <ds:schemaRef ds:uri="http://www.wps.cn/android/officeDocument/2013/mofficeCustomData"/>
  </ds:schemaRefs>
</ds:datastoreItem>
</file>

<file path=customXml/itemProps11.xml><?xml version="1.0" encoding="utf-8"?>
<ds:datastoreItem xmlns:ds="http://schemas.openxmlformats.org/officeDocument/2006/customXml" ds:itemID="{45E9B2B1-5FA4-4463-9122-75D3E0B1DDF5}">
  <ds:schemaRefs>
    <ds:schemaRef ds:uri="http://www.wps.cn/android/officeDocument/2013/mofficeCustomData"/>
  </ds:schemaRefs>
</ds:datastoreItem>
</file>

<file path=customXml/itemProps12.xml><?xml version="1.0" encoding="utf-8"?>
<ds:datastoreItem xmlns:ds="http://schemas.openxmlformats.org/officeDocument/2006/customXml" ds:itemID="{46FD4F75-E8D6-4594-BC19-172DD9A3966B}">
  <ds:schemaRefs>
    <ds:schemaRef ds:uri="http://www.wps.cn/android/officeDocument/2013/mofficeCustomData"/>
  </ds:schemaRefs>
</ds:datastoreItem>
</file>

<file path=customXml/itemProps13.xml><?xml version="1.0" encoding="utf-8"?>
<ds:datastoreItem xmlns:ds="http://schemas.openxmlformats.org/officeDocument/2006/customXml" ds:itemID="{278D1E03-7460-428F-A304-E16F56AFF1A0}">
  <ds:schemaRefs>
    <ds:schemaRef ds:uri="http://www.wps.cn/android/officeDocument/2013/mofficeCustomData"/>
  </ds:schemaRefs>
</ds:datastoreItem>
</file>

<file path=customXml/itemProps14.xml><?xml version="1.0" encoding="utf-8"?>
<ds:datastoreItem xmlns:ds="http://schemas.openxmlformats.org/officeDocument/2006/customXml" ds:itemID="{D9F55F05-4E64-4583-8426-1E30F8B89A1D}">
  <ds:schemaRefs>
    <ds:schemaRef ds:uri="http://www.wps.cn/android/officeDocument/2013/mofficeCustomData"/>
  </ds:schemaRefs>
</ds:datastoreItem>
</file>

<file path=customXml/itemProps15.xml><?xml version="1.0" encoding="utf-8"?>
<ds:datastoreItem xmlns:ds="http://schemas.openxmlformats.org/officeDocument/2006/customXml" ds:itemID="{B2AA4226-AE57-43F4-8D75-BC73DD7042B1}">
  <ds:schemaRefs>
    <ds:schemaRef ds:uri="http://www.wps.cn/android/officeDocument/2013/mofficeCustomData"/>
  </ds:schemaRefs>
</ds:datastoreItem>
</file>

<file path=customXml/itemProps16.xml><?xml version="1.0" encoding="utf-8"?>
<ds:datastoreItem xmlns:ds="http://schemas.openxmlformats.org/officeDocument/2006/customXml" ds:itemID="{D1A337A2-4CEE-40C7-9F9F-C252672D2BDC}">
  <ds:schemaRefs>
    <ds:schemaRef ds:uri="http://www.wps.cn/android/officeDocument/2013/mofficeCustomData"/>
  </ds:schemaRefs>
</ds:datastoreItem>
</file>

<file path=customXml/itemProps17.xml><?xml version="1.0" encoding="utf-8"?>
<ds:datastoreItem xmlns:ds="http://schemas.openxmlformats.org/officeDocument/2006/customXml" ds:itemID="{F5FB03EE-6597-4046-9F73-D9F7C9510812}">
  <ds:schemaRefs>
    <ds:schemaRef ds:uri="http://www.wps.cn/android/officeDocument/2013/mofficeCustomData"/>
  </ds:schemaRefs>
</ds:datastoreItem>
</file>

<file path=customXml/itemProps18.xml><?xml version="1.0" encoding="utf-8"?>
<ds:datastoreItem xmlns:ds="http://schemas.openxmlformats.org/officeDocument/2006/customXml" ds:itemID="{E03834CE-657C-454F-B4D1-06E1C1F2AB33}">
  <ds:schemaRefs>
    <ds:schemaRef ds:uri="http://www.wps.cn/android/officeDocument/2013/mofficeCustomData"/>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13BBF1-5EDA-4DA8-85FD-41EB7517D9AF}">
  <ds:schemaRefs>
    <ds:schemaRef ds:uri="http://www.wps.cn/android/officeDocument/2013/mofficeCustomData"/>
  </ds:schemaRefs>
</ds:datastoreItem>
</file>

<file path=customXml/itemProps20.xml><?xml version="1.0" encoding="utf-8"?>
<ds:datastoreItem xmlns:ds="http://schemas.openxmlformats.org/officeDocument/2006/customXml" ds:itemID="{D7B2D6AF-9D33-410A-AEFA-0A7A71CA8676}">
  <ds:schemaRefs>
    <ds:schemaRef ds:uri="http://www.wps.cn/android/officeDocument/2013/mofficeCustomData"/>
  </ds:schemaRefs>
</ds:datastoreItem>
</file>

<file path=customXml/itemProps21.xml><?xml version="1.0" encoding="utf-8"?>
<ds:datastoreItem xmlns:ds="http://schemas.openxmlformats.org/officeDocument/2006/customXml" ds:itemID="{772098B0-411D-4ACA-9550-845DD4787CF1}">
  <ds:schemaRefs>
    <ds:schemaRef ds:uri="http://www.wps.cn/android/officeDocument/2013/mofficeCustomData"/>
  </ds:schemaRefs>
</ds:datastoreItem>
</file>

<file path=customXml/itemProps22.xml><?xml version="1.0" encoding="utf-8"?>
<ds:datastoreItem xmlns:ds="http://schemas.openxmlformats.org/officeDocument/2006/customXml" ds:itemID="{5A7CEA4E-1F5A-41B3-9E72-3BDDC3B0AECC}">
  <ds:schemaRefs>
    <ds:schemaRef ds:uri="http://www.wps.cn/android/officeDocument/2013/mofficeCustomData"/>
  </ds:schemaRefs>
</ds:datastoreItem>
</file>

<file path=customXml/itemProps23.xml><?xml version="1.0" encoding="utf-8"?>
<ds:datastoreItem xmlns:ds="http://schemas.openxmlformats.org/officeDocument/2006/customXml" ds:itemID="{EB0809BB-59B4-4F28-8B0B-8A8346BE0E65}">
  <ds:schemaRefs>
    <ds:schemaRef ds:uri="http://www.wps.cn/android/officeDocument/2013/mofficeCustomData"/>
  </ds:schemaRefs>
</ds:datastoreItem>
</file>

<file path=customXml/itemProps24.xml><?xml version="1.0" encoding="utf-8"?>
<ds:datastoreItem xmlns:ds="http://schemas.openxmlformats.org/officeDocument/2006/customXml" ds:itemID="{210FD79E-E6DD-4ED5-B4CF-384D267471BB}">
  <ds:schemaRefs>
    <ds:schemaRef ds:uri="http://www.wps.cn/android/officeDocument/2013/mofficeCustomData"/>
  </ds:schemaRefs>
</ds:datastoreItem>
</file>

<file path=customXml/itemProps25.xml><?xml version="1.0" encoding="utf-8"?>
<ds:datastoreItem xmlns:ds="http://schemas.openxmlformats.org/officeDocument/2006/customXml" ds:itemID="{1B5C95A8-7C10-4358-A81F-C3AFF6B0ED09}">
  <ds:schemaRefs>
    <ds:schemaRef ds:uri="http://www.wps.cn/android/officeDocument/2013/mofficeCustomData"/>
  </ds:schemaRefs>
</ds:datastoreItem>
</file>

<file path=customXml/itemProps26.xml><?xml version="1.0" encoding="utf-8"?>
<ds:datastoreItem xmlns:ds="http://schemas.openxmlformats.org/officeDocument/2006/customXml" ds:itemID="{895B2261-E84B-4110-BCDC-3CC5AA736AEB}">
  <ds:schemaRefs>
    <ds:schemaRef ds:uri="http://www.wps.cn/android/officeDocument/2013/mofficeCustomData"/>
  </ds:schemaRefs>
</ds:datastoreItem>
</file>

<file path=customXml/itemProps27.xml><?xml version="1.0" encoding="utf-8"?>
<ds:datastoreItem xmlns:ds="http://schemas.openxmlformats.org/officeDocument/2006/customXml" ds:itemID="{406970FA-CB28-49A6-BA27-B9D1F79F314E}">
  <ds:schemaRefs>
    <ds:schemaRef ds:uri="http://www.wps.cn/android/officeDocument/2013/mofficeCustomData"/>
  </ds:schemaRefs>
</ds:datastoreItem>
</file>

<file path=customXml/itemProps28.xml><?xml version="1.0" encoding="utf-8"?>
<ds:datastoreItem xmlns:ds="http://schemas.openxmlformats.org/officeDocument/2006/customXml" ds:itemID="{45FAFA33-D37F-400B-9A9E-DE27996E5C4F}">
  <ds:schemaRefs>
    <ds:schemaRef ds:uri="http://www.wps.cn/android/officeDocument/2013/mofficeCustomData"/>
  </ds:schemaRefs>
</ds:datastoreItem>
</file>

<file path=customXml/itemProps29.xml><?xml version="1.0" encoding="utf-8"?>
<ds:datastoreItem xmlns:ds="http://schemas.openxmlformats.org/officeDocument/2006/customXml" ds:itemID="{B18D26BA-0734-4F23-967F-970BA40A7FD0}">
  <ds:schemaRefs>
    <ds:schemaRef ds:uri="http://www.wps.cn/android/officeDocument/2013/mofficeCustomData"/>
  </ds:schemaRefs>
</ds:datastoreItem>
</file>

<file path=customXml/itemProps3.xml><?xml version="1.0" encoding="utf-8"?>
<ds:datastoreItem xmlns:ds="http://schemas.openxmlformats.org/officeDocument/2006/customXml" ds:itemID="{3CD29D24-3274-4081-8CA7-B9EA92D13BED}">
  <ds:schemaRefs>
    <ds:schemaRef ds:uri="http://www.wps.cn/android/officeDocument/2013/mofficeCustomData"/>
  </ds:schemaRefs>
</ds:datastoreItem>
</file>

<file path=customXml/itemProps30.xml><?xml version="1.0" encoding="utf-8"?>
<ds:datastoreItem xmlns:ds="http://schemas.openxmlformats.org/officeDocument/2006/customXml" ds:itemID="{C0042807-5951-4DDC-ACAD-B9B44B57C7C2}">
  <ds:schemaRefs>
    <ds:schemaRef ds:uri="http://www.wps.cn/android/officeDocument/2013/mofficeCustomData"/>
  </ds:schemaRefs>
</ds:datastoreItem>
</file>

<file path=customXml/itemProps31.xml><?xml version="1.0" encoding="utf-8"?>
<ds:datastoreItem xmlns:ds="http://schemas.openxmlformats.org/officeDocument/2006/customXml" ds:itemID="{538FC18B-5383-4A41-A7C5-E14FF24B7599}">
  <ds:schemaRefs>
    <ds:schemaRef ds:uri="http://www.wps.cn/android/officeDocument/2013/mofficeCustomData"/>
  </ds:schemaRefs>
</ds:datastoreItem>
</file>

<file path=customXml/itemProps32.xml><?xml version="1.0" encoding="utf-8"?>
<ds:datastoreItem xmlns:ds="http://schemas.openxmlformats.org/officeDocument/2006/customXml" ds:itemID="{67C591E6-0E30-4397-BD14-54D5F2F64339}">
  <ds:schemaRefs>
    <ds:schemaRef ds:uri="http://www.wps.cn/android/officeDocument/2013/mofficeCustomData"/>
  </ds:schemaRefs>
</ds:datastoreItem>
</file>

<file path=customXml/itemProps33.xml><?xml version="1.0" encoding="utf-8"?>
<ds:datastoreItem xmlns:ds="http://schemas.openxmlformats.org/officeDocument/2006/customXml" ds:itemID="{9B26C527-0606-4156-9100-8B3D44038261}">
  <ds:schemaRefs>
    <ds:schemaRef ds:uri="http://www.wps.cn/android/officeDocument/2013/mofficeCustomData"/>
  </ds:schemaRefs>
</ds:datastoreItem>
</file>

<file path=customXml/itemProps34.xml><?xml version="1.0" encoding="utf-8"?>
<ds:datastoreItem xmlns:ds="http://schemas.openxmlformats.org/officeDocument/2006/customXml" ds:itemID="{BEC819D9-CE2F-46A7-A5FC-13973B52F1B1}">
  <ds:schemaRefs>
    <ds:schemaRef ds:uri="http://schemas.openxmlformats.org/officeDocument/2006/bibliography"/>
  </ds:schemaRefs>
</ds:datastoreItem>
</file>

<file path=customXml/itemProps4.xml><?xml version="1.0" encoding="utf-8"?>
<ds:datastoreItem xmlns:ds="http://schemas.openxmlformats.org/officeDocument/2006/customXml" ds:itemID="{13F178AC-EF64-4089-A5D3-0A297915104F}">
  <ds:schemaRefs>
    <ds:schemaRef ds:uri="http://www.wps.cn/android/officeDocument/2013/mofficeCustomData"/>
  </ds:schemaRefs>
</ds:datastoreItem>
</file>

<file path=customXml/itemProps5.xml><?xml version="1.0" encoding="utf-8"?>
<ds:datastoreItem xmlns:ds="http://schemas.openxmlformats.org/officeDocument/2006/customXml" ds:itemID="{CA1BF9EB-0161-4B1A-9FB4-5614D0573F01}">
  <ds:schemaRefs>
    <ds:schemaRef ds:uri="http://www.wps.cn/android/officeDocument/2013/mofficeCustomData"/>
  </ds:schemaRefs>
</ds:datastoreItem>
</file>

<file path=customXml/itemProps6.xml><?xml version="1.0" encoding="utf-8"?>
<ds:datastoreItem xmlns:ds="http://schemas.openxmlformats.org/officeDocument/2006/customXml" ds:itemID="{048A8EF2-0F7E-45E8-9164-692CF7B39156}">
  <ds:schemaRefs>
    <ds:schemaRef ds:uri="http://www.wps.cn/android/officeDocument/2013/mofficeCustomData"/>
  </ds:schemaRefs>
</ds:datastoreItem>
</file>

<file path=customXml/itemProps7.xml><?xml version="1.0" encoding="utf-8"?>
<ds:datastoreItem xmlns:ds="http://schemas.openxmlformats.org/officeDocument/2006/customXml" ds:itemID="{9469C80C-B074-4A0B-8A7A-6965D1D3671E}">
  <ds:schemaRefs>
    <ds:schemaRef ds:uri="http://www.wps.cn/android/officeDocument/2013/mofficeCustomData"/>
  </ds:schemaRefs>
</ds:datastoreItem>
</file>

<file path=customXml/itemProps8.xml><?xml version="1.0" encoding="utf-8"?>
<ds:datastoreItem xmlns:ds="http://schemas.openxmlformats.org/officeDocument/2006/customXml" ds:itemID="{E4EBB463-8C6D-4821-84FE-77EA71B7BFB8}">
  <ds:schemaRefs>
    <ds:schemaRef ds:uri="http://www.wps.cn/android/officeDocument/2013/mofficeCustomData"/>
  </ds:schemaRefs>
</ds:datastoreItem>
</file>

<file path=customXml/itemProps9.xml><?xml version="1.0" encoding="utf-8"?>
<ds:datastoreItem xmlns:ds="http://schemas.openxmlformats.org/officeDocument/2006/customXml" ds:itemID="{3CC8C063-5119-42D4-B1B0-CB2364EF4264}">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471</Words>
  <Characters>2685</Characters>
  <Application>Microsoft Office Word</Application>
  <DocSecurity>0</DocSecurity>
  <Lines>22</Lines>
  <Paragraphs>6</Paragraphs>
  <ScaleCrop>false</ScaleCrop>
  <Company>Sky123.Org</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苜蓿（紫）女孩</dc:creator>
  <cp:lastModifiedBy>陈 聪权</cp:lastModifiedBy>
  <cp:revision>15</cp:revision>
  <cp:lastPrinted>2019-04-15T06:47:00Z</cp:lastPrinted>
  <dcterms:created xsi:type="dcterms:W3CDTF">2019-03-13T07:17:00Z</dcterms:created>
  <dcterms:modified xsi:type="dcterms:W3CDTF">2019-04-15T06:48:00Z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