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45C" w:rsidRDefault="007716E8">
      <w:pPr>
        <w:pStyle w:val="3"/>
        <w:spacing w:line="520" w:lineRule="exact"/>
        <w:jc w:val="center"/>
        <w:rPr>
          <w:rFonts w:ascii="方正小标宋_GBK" w:eastAsia="方正小标宋_GBK" w:hAnsi="宋体" w:cs="宋体"/>
          <w:b w:val="0"/>
          <w:bCs w:val="0"/>
          <w:spacing w:val="20"/>
          <w:sz w:val="36"/>
          <w:szCs w:val="36"/>
        </w:rPr>
      </w:pPr>
      <w:r>
        <w:rPr>
          <w:rFonts w:ascii="方正小标宋_GBK" w:eastAsia="方正小标宋_GBK" w:hAnsi="宋体" w:cs="宋体" w:hint="eastAsia"/>
          <w:b w:val="0"/>
          <w:bCs w:val="0"/>
          <w:spacing w:val="20"/>
          <w:sz w:val="36"/>
          <w:szCs w:val="36"/>
        </w:rPr>
        <w:t>福建省中等职业学校学生学业水平考试</w:t>
      </w:r>
    </w:p>
    <w:p w:rsidR="0035645C" w:rsidRPr="00A07EFB" w:rsidRDefault="007716E8" w:rsidP="00A07EFB">
      <w:pPr>
        <w:pStyle w:val="3"/>
        <w:spacing w:line="520" w:lineRule="exact"/>
        <w:jc w:val="center"/>
        <w:rPr>
          <w:rFonts w:ascii="方正小标宋_GBK" w:eastAsia="方正小标宋_GBK" w:hAnsi="宋体" w:cs="宋体"/>
          <w:b w:val="0"/>
          <w:bCs w:val="0"/>
          <w:spacing w:val="20"/>
          <w:sz w:val="36"/>
          <w:szCs w:val="36"/>
        </w:rPr>
      </w:pPr>
      <w:r w:rsidRPr="00A07EFB">
        <w:rPr>
          <w:rFonts w:ascii="方正小标宋_GBK" w:eastAsia="方正小标宋_GBK" w:hAnsi="宋体" w:cs="宋体" w:hint="eastAsia"/>
          <w:b w:val="0"/>
          <w:bCs w:val="0"/>
          <w:spacing w:val="20"/>
          <w:sz w:val="36"/>
          <w:szCs w:val="36"/>
        </w:rPr>
        <w:t>《无机化学》课程考试大纲</w:t>
      </w:r>
    </w:p>
    <w:p w:rsidR="0035645C" w:rsidRDefault="007716E8">
      <w:pPr>
        <w:pStyle w:val="3"/>
        <w:spacing w:line="520" w:lineRule="exact"/>
        <w:ind w:firstLineChars="200" w:firstLine="560"/>
        <w:jc w:val="left"/>
        <w:rPr>
          <w:rFonts w:ascii="仿宋_GB2312" w:eastAsia="仿宋_GB2312" w:hAnsi="宋体" w:cs="宋体"/>
          <w:b w:val="0"/>
          <w:bCs w:val="0"/>
          <w:sz w:val="28"/>
          <w:szCs w:val="28"/>
        </w:rPr>
      </w:pPr>
      <w:proofErr w:type="gramStart"/>
      <w:r>
        <w:rPr>
          <w:rFonts w:ascii="仿宋_GB2312" w:eastAsia="仿宋_GB2312" w:hAnsi="宋体" w:cs="宋体" w:hint="eastAsia"/>
          <w:b w:val="0"/>
          <w:bCs w:val="0"/>
          <w:sz w:val="28"/>
          <w:szCs w:val="28"/>
        </w:rPr>
        <w:t>本考试</w:t>
      </w:r>
      <w:proofErr w:type="gramEnd"/>
      <w:r>
        <w:rPr>
          <w:rFonts w:ascii="仿宋_GB2312" w:eastAsia="仿宋_GB2312" w:hAnsi="宋体" w:cs="宋体" w:hint="eastAsia"/>
          <w:b w:val="0"/>
          <w:bCs w:val="0"/>
          <w:sz w:val="28"/>
          <w:szCs w:val="28"/>
        </w:rPr>
        <w:t>大纲以教育部《中等职业学校专业教学标准（试行）》规定的专业核心基础知识和我省制定的专业教学要求为指导，结合我省中等职业学校</w:t>
      </w:r>
      <w:r w:rsidR="00AF25CC">
        <w:rPr>
          <w:rFonts w:ascii="仿宋_GB2312" w:eastAsia="仿宋_GB2312" w:hAnsi="宋体" w:cs="宋体" w:hint="eastAsia"/>
          <w:b w:val="0"/>
          <w:bCs w:val="0"/>
          <w:sz w:val="28"/>
          <w:szCs w:val="28"/>
        </w:rPr>
        <w:t>《无机化学》</w:t>
      </w:r>
      <w:r>
        <w:rPr>
          <w:rFonts w:ascii="仿宋_GB2312" w:eastAsia="仿宋_GB2312" w:hAnsi="宋体" w:cs="宋体" w:hint="eastAsia"/>
          <w:b w:val="0"/>
          <w:bCs w:val="0"/>
          <w:sz w:val="28"/>
          <w:szCs w:val="28"/>
        </w:rPr>
        <w:t>课程教学的实际情况而制定。</w:t>
      </w:r>
    </w:p>
    <w:p w:rsidR="0035645C" w:rsidRDefault="00185928">
      <w:pPr>
        <w:pStyle w:val="a3"/>
        <w:snapToGrid w:val="0"/>
        <w:spacing w:line="520" w:lineRule="exact"/>
        <w:ind w:firstLine="549"/>
        <w:jc w:val="center"/>
        <w:rPr>
          <w:rFonts w:ascii="仿宋_GB2312" w:eastAsia="仿宋_GB2312" w:cs="宋体"/>
          <w:b/>
          <w:bCs/>
          <w:sz w:val="28"/>
          <w:szCs w:val="28"/>
        </w:rPr>
      </w:pPr>
      <w:r>
        <w:rPr>
          <w:rFonts w:ascii="仿宋_GB2312" w:eastAsia="仿宋_GB2312" w:cs="宋体" w:hint="eastAsia"/>
          <w:b/>
          <w:sz w:val="28"/>
          <w:szCs w:val="28"/>
        </w:rPr>
        <w:fldChar w:fldCharType="begin"/>
      </w:r>
      <w:r w:rsidR="007716E8">
        <w:rPr>
          <w:rFonts w:ascii="仿宋_GB2312" w:eastAsia="仿宋_GB2312" w:cs="宋体" w:hint="eastAsia"/>
          <w:b/>
          <w:sz w:val="28"/>
          <w:szCs w:val="28"/>
        </w:rPr>
        <w:instrText xml:space="preserve"> = 1 \* ROMAN \* MERGEFORMAT </w:instrText>
      </w:r>
      <w:r>
        <w:rPr>
          <w:rFonts w:ascii="仿宋_GB2312" w:eastAsia="仿宋_GB2312" w:cs="宋体" w:hint="eastAsia"/>
          <w:b/>
          <w:sz w:val="28"/>
          <w:szCs w:val="28"/>
        </w:rPr>
        <w:fldChar w:fldCharType="separate"/>
      </w:r>
      <w:r w:rsidR="007716E8">
        <w:rPr>
          <w:rFonts w:ascii="仿宋_GB2312" w:eastAsia="仿宋_GB2312" w:cs="宋体" w:hint="eastAsia"/>
          <w:b/>
          <w:sz w:val="28"/>
          <w:szCs w:val="28"/>
        </w:rPr>
        <w:t>I</w:t>
      </w:r>
      <w:r>
        <w:rPr>
          <w:rFonts w:ascii="仿宋_GB2312" w:eastAsia="仿宋_GB2312" w:cs="宋体" w:hint="eastAsia"/>
          <w:b/>
          <w:sz w:val="28"/>
          <w:szCs w:val="28"/>
        </w:rPr>
        <w:fldChar w:fldCharType="end"/>
      </w:r>
      <w:r w:rsidR="007716E8">
        <w:rPr>
          <w:rFonts w:ascii="仿宋_GB2312" w:eastAsia="仿宋_GB2312" w:cs="宋体" w:hint="eastAsia"/>
          <w:b/>
          <w:sz w:val="28"/>
          <w:szCs w:val="28"/>
        </w:rPr>
        <w:t>.</w:t>
      </w:r>
      <w:r w:rsidR="007716E8">
        <w:rPr>
          <w:rFonts w:ascii="仿宋_GB2312" w:eastAsia="仿宋_GB2312" w:cs="宋体" w:hint="eastAsia"/>
          <w:b/>
          <w:bCs/>
          <w:sz w:val="28"/>
          <w:szCs w:val="28"/>
        </w:rPr>
        <w:t>考试目标与要求</w:t>
      </w:r>
    </w:p>
    <w:p w:rsidR="0035645C" w:rsidRDefault="007716E8">
      <w:pPr>
        <w:snapToGrid w:val="0"/>
        <w:spacing w:line="520" w:lineRule="exact"/>
        <w:ind w:firstLineChars="200" w:firstLine="560"/>
        <w:jc w:val="left"/>
        <w:rPr>
          <w:rFonts w:ascii="仿宋_GB2312" w:eastAsia="仿宋_GB2312" w:hAnsi="宋体" w:cs="宋体"/>
          <w:sz w:val="28"/>
          <w:szCs w:val="28"/>
        </w:rPr>
      </w:pPr>
      <w:r>
        <w:rPr>
          <w:rFonts w:ascii="仿宋_GB2312" w:eastAsia="仿宋_GB2312" w:hAnsi="宋体" w:cs="宋体" w:hint="eastAsia"/>
          <w:sz w:val="28"/>
          <w:szCs w:val="28"/>
        </w:rPr>
        <w:t>《无机化学》课程学业水平考试主要考查学生对无机化学知识的认知程度和运用知识分析、解决问题的能力，以及能否达到职业岗位能力的基本要求。重点考查学生对化学基本概念、基础理论、基本计算能力、实验基本技能、重要元素及其化合物的结构、性质、制备和在工农业上运用知识分析、解决简单实际问题的能力。</w:t>
      </w:r>
      <w:r w:rsidR="00AF25CC">
        <w:rPr>
          <w:rFonts w:ascii="仿宋_GB2312" w:eastAsia="仿宋_GB2312" w:hAnsi="宋体" w:cs="宋体" w:hint="eastAsia"/>
          <w:sz w:val="28"/>
          <w:szCs w:val="28"/>
        </w:rPr>
        <w:t>具体</w:t>
      </w:r>
      <w:r>
        <w:rPr>
          <w:rFonts w:ascii="仿宋_GB2312" w:eastAsia="仿宋_GB2312" w:hAnsi="宋体" w:cs="宋体" w:hint="eastAsia"/>
          <w:sz w:val="28"/>
          <w:szCs w:val="28"/>
        </w:rPr>
        <w:t>要求如下</w:t>
      </w:r>
      <w:r w:rsidR="00AF25CC">
        <w:rPr>
          <w:rFonts w:ascii="仿宋_GB2312" w:eastAsia="仿宋_GB2312" w:hAnsi="宋体" w:cs="宋体" w:hint="eastAsia"/>
          <w:sz w:val="28"/>
          <w:szCs w:val="28"/>
        </w:rPr>
        <w:t>。</w:t>
      </w:r>
    </w:p>
    <w:p w:rsidR="0035645C" w:rsidRDefault="007716E8">
      <w:pPr>
        <w:spacing w:line="520" w:lineRule="exact"/>
        <w:ind w:firstLineChars="200" w:firstLine="560"/>
        <w:rPr>
          <w:rFonts w:ascii="仿宋_GB2312" w:eastAsia="仿宋_GB2312" w:hAnsi="宋体" w:cs="宋体"/>
          <w:sz w:val="28"/>
          <w:szCs w:val="28"/>
        </w:rPr>
      </w:pPr>
      <w:r>
        <w:rPr>
          <w:rFonts w:ascii="仿宋_GB2312" w:eastAsia="仿宋_GB2312" w:hAnsi="宋体" w:cs="宋体" w:hint="eastAsia"/>
          <w:sz w:val="28"/>
          <w:szCs w:val="28"/>
        </w:rPr>
        <w:t>1.了解层次：要求对某一概念、知识内容，能够准确再认、再现，具有初步识别、辨认事实或正确描述对象的基本特征的能力，即知道“是什么”。</w:t>
      </w:r>
    </w:p>
    <w:p w:rsidR="0035645C" w:rsidRDefault="007716E8">
      <w:pPr>
        <w:spacing w:line="520" w:lineRule="exact"/>
        <w:ind w:firstLineChars="200" w:firstLine="560"/>
        <w:rPr>
          <w:rFonts w:ascii="仿宋_GB2312" w:eastAsia="仿宋_GB2312" w:hAnsi="宋体" w:cs="宋体"/>
          <w:sz w:val="28"/>
          <w:szCs w:val="28"/>
        </w:rPr>
      </w:pPr>
      <w:r>
        <w:rPr>
          <w:rFonts w:ascii="仿宋_GB2312" w:eastAsia="仿宋_GB2312" w:hAnsi="宋体" w:cs="宋体" w:hint="eastAsia"/>
          <w:sz w:val="28"/>
          <w:szCs w:val="28"/>
        </w:rPr>
        <w:t>2.理解层次：要求对某一概念、知识内容，在了解基础上，能够深刻领会相关知识、原理、方法，并借此解释、推断、分析现象，辨明正误，即明白“为什么”。</w:t>
      </w:r>
    </w:p>
    <w:p w:rsidR="0035645C" w:rsidRDefault="007716E8">
      <w:pPr>
        <w:spacing w:line="520" w:lineRule="exact"/>
        <w:ind w:firstLineChars="200" w:firstLine="560"/>
        <w:rPr>
          <w:rFonts w:ascii="仿宋_GB2312" w:eastAsia="仿宋_GB2312" w:hAnsi="宋体" w:cs="宋体"/>
          <w:sz w:val="28"/>
          <w:szCs w:val="28"/>
        </w:rPr>
      </w:pPr>
      <w:r>
        <w:rPr>
          <w:rFonts w:ascii="仿宋_GB2312" w:eastAsia="仿宋_GB2312" w:hAnsi="宋体" w:cs="宋体" w:hint="eastAsia"/>
          <w:sz w:val="28"/>
          <w:szCs w:val="28"/>
        </w:rPr>
        <w:t>3.掌握层次：要求能够灵活运用相关原理、法则和方法，综合分析、解决实际问题，进行总结论述，与已有技能建立联系，</w:t>
      </w:r>
      <w:proofErr w:type="gramStart"/>
      <w:r>
        <w:rPr>
          <w:rFonts w:ascii="仿宋_GB2312" w:eastAsia="仿宋_GB2312" w:hAnsi="宋体" w:cs="宋体" w:hint="eastAsia"/>
          <w:sz w:val="28"/>
          <w:szCs w:val="28"/>
        </w:rPr>
        <w:t>即清楚</w:t>
      </w:r>
      <w:proofErr w:type="gramEnd"/>
      <w:r>
        <w:rPr>
          <w:rFonts w:ascii="仿宋_GB2312" w:eastAsia="仿宋_GB2312" w:hAnsi="宋体" w:cs="宋体" w:hint="eastAsia"/>
          <w:sz w:val="28"/>
          <w:szCs w:val="28"/>
        </w:rPr>
        <w:t>“怎么办”。</w:t>
      </w:r>
    </w:p>
    <w:p w:rsidR="0035645C" w:rsidRDefault="007716E8">
      <w:pPr>
        <w:spacing w:line="520" w:lineRule="exact"/>
        <w:ind w:firstLine="435"/>
        <w:rPr>
          <w:rFonts w:ascii="仿宋_GB2312" w:eastAsia="仿宋_GB2312" w:hAnsi="宋体" w:cs="宋体"/>
          <w:sz w:val="28"/>
          <w:szCs w:val="28"/>
        </w:rPr>
      </w:pPr>
      <w:r>
        <w:rPr>
          <w:rFonts w:ascii="仿宋_GB2312" w:eastAsia="仿宋_GB2312" w:hAnsi="宋体" w:cs="宋体" w:hint="eastAsia"/>
          <w:sz w:val="28"/>
          <w:szCs w:val="28"/>
        </w:rPr>
        <w:t>技能性目标包含“初步学习、模仿”“初步学会、独立操作”“学会、掌握、迁移、灵活应用”三个由低到高水平层次的要求。技能性目标可有机结合纸笔测验和实验操作考查进行考核。</w:t>
      </w:r>
    </w:p>
    <w:p w:rsidR="0035645C" w:rsidRDefault="0035645C">
      <w:pPr>
        <w:spacing w:line="520" w:lineRule="exact"/>
        <w:ind w:firstLineChars="1095" w:firstLine="3078"/>
        <w:rPr>
          <w:rFonts w:ascii="仿宋_GB2312" w:eastAsia="仿宋_GB2312" w:hAnsi="宋体" w:cs="宋体"/>
          <w:b/>
          <w:sz w:val="28"/>
          <w:szCs w:val="28"/>
        </w:rPr>
      </w:pPr>
    </w:p>
    <w:p w:rsidR="0035645C" w:rsidRDefault="005607FF" w:rsidP="005607FF">
      <w:pPr>
        <w:spacing w:line="520" w:lineRule="exact"/>
        <w:ind w:firstLineChars="1095" w:firstLine="3066"/>
        <w:rPr>
          <w:rFonts w:ascii="仿宋_GB2312" w:eastAsia="仿宋_GB2312" w:hAnsi="宋体" w:cs="宋体"/>
          <w:sz w:val="28"/>
          <w:szCs w:val="28"/>
        </w:rPr>
      </w:pPr>
      <w:r>
        <w:rPr>
          <w:rFonts w:ascii="仿宋_GB2312" w:eastAsia="仿宋_GB2312" w:hAnsi="黑体" w:hint="eastAsia"/>
          <w:sz w:val="28"/>
          <w:szCs w:val="28"/>
        </w:rPr>
        <w:lastRenderedPageBreak/>
        <w:t>Ⅱ</w:t>
      </w:r>
      <w:r>
        <w:rPr>
          <w:rFonts w:ascii="仿宋_GB2312" w:eastAsia="仿宋_GB2312" w:hAnsi="宋体" w:cs="宋体" w:hint="eastAsia"/>
          <w:b/>
          <w:sz w:val="28"/>
          <w:szCs w:val="28"/>
        </w:rPr>
        <w:t>.</w:t>
      </w:r>
      <w:r w:rsidR="007716E8">
        <w:rPr>
          <w:rFonts w:ascii="仿宋_GB2312" w:eastAsia="仿宋_GB2312" w:hAnsi="宋体" w:cs="宋体" w:hint="eastAsia"/>
          <w:b/>
          <w:sz w:val="28"/>
          <w:szCs w:val="28"/>
        </w:rPr>
        <w:t>考试范围与考核要求</w:t>
      </w:r>
    </w:p>
    <w:p w:rsidR="0035645C" w:rsidRDefault="007716E8">
      <w:pPr>
        <w:spacing w:line="520" w:lineRule="exact"/>
        <w:rPr>
          <w:rFonts w:ascii="仿宋_GB2312" w:eastAsia="仿宋_GB2312" w:hAnsi="宋体" w:cs="宋体"/>
          <w:b/>
          <w:bCs/>
          <w:sz w:val="28"/>
          <w:szCs w:val="28"/>
        </w:rPr>
      </w:pPr>
      <w:r>
        <w:rPr>
          <w:rFonts w:ascii="仿宋_GB2312" w:eastAsia="仿宋_GB2312" w:hAnsi="宋体" w:cs="宋体" w:hint="eastAsia"/>
          <w:b/>
          <w:bCs/>
          <w:sz w:val="28"/>
          <w:szCs w:val="28"/>
        </w:rPr>
        <w:t>一、认识化学</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1.了解化学</w:t>
      </w:r>
      <w:r w:rsidR="00AF25CC">
        <w:rPr>
          <w:rFonts w:ascii="仿宋_GB2312" w:eastAsia="仿宋_GB2312" w:hAnsi="Times New Roman" w:cs="Times New Roman" w:hint="eastAsia"/>
          <w:sz w:val="28"/>
          <w:szCs w:val="28"/>
        </w:rPr>
        <w:t>的概念</w:t>
      </w:r>
      <w:r>
        <w:rPr>
          <w:rFonts w:ascii="仿宋_GB2312" w:eastAsia="仿宋_GB2312" w:hAnsi="Times New Roman" w:cs="Times New Roman" w:hint="eastAsia"/>
          <w:sz w:val="28"/>
          <w:szCs w:val="28"/>
        </w:rPr>
        <w:t>；</w:t>
      </w:r>
    </w:p>
    <w:p w:rsidR="0035645C" w:rsidRDefault="007716E8">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2.了解常见化学反应的分类；</w:t>
      </w:r>
    </w:p>
    <w:p w:rsidR="0035645C" w:rsidRDefault="007716E8">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3.了解化学科学对提高人类生活质量和促进社会发展的重要作</w:t>
      </w:r>
    </w:p>
    <w:p w:rsidR="0035645C" w:rsidRDefault="007716E8">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用；</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r>
        <w:rPr>
          <w:rFonts w:ascii="仿宋_GB2312" w:eastAsia="仿宋_GB2312" w:hAnsi="Times New Roman" w:cs="Times New Roman"/>
          <w:sz w:val="28"/>
          <w:szCs w:val="28"/>
        </w:rPr>
        <w:t>.</w:t>
      </w:r>
      <w:r>
        <w:rPr>
          <w:rFonts w:ascii="仿宋_GB2312" w:eastAsia="仿宋_GB2312" w:hAnsi="Times New Roman" w:cs="Times New Roman" w:hint="eastAsia"/>
          <w:sz w:val="28"/>
          <w:szCs w:val="28"/>
        </w:rPr>
        <w:t>了解21世纪化学的发展趋势，关注现代化学发展的新成就。</w:t>
      </w:r>
    </w:p>
    <w:p w:rsidR="0035645C" w:rsidRDefault="007716E8">
      <w:pPr>
        <w:snapToGrid w:val="0"/>
        <w:spacing w:line="520" w:lineRule="exact"/>
        <w:jc w:val="left"/>
        <w:rPr>
          <w:rFonts w:ascii="仿宋_GB2312" w:eastAsia="仿宋_GB2312" w:hAnsi="宋体" w:cs="宋体"/>
          <w:b/>
          <w:sz w:val="28"/>
          <w:szCs w:val="28"/>
        </w:rPr>
      </w:pPr>
      <w:r>
        <w:rPr>
          <w:rFonts w:ascii="仿宋_GB2312" w:eastAsia="仿宋_GB2312" w:hAnsi="宋体" w:cs="宋体" w:hint="eastAsia"/>
          <w:sz w:val="28"/>
          <w:szCs w:val="28"/>
        </w:rPr>
        <w:t>二、</w:t>
      </w:r>
      <w:r>
        <w:rPr>
          <w:rFonts w:ascii="仿宋_GB2312" w:eastAsia="仿宋_GB2312" w:hAnsi="宋体" w:cs="宋体" w:hint="eastAsia"/>
          <w:b/>
          <w:sz w:val="28"/>
          <w:szCs w:val="28"/>
        </w:rPr>
        <w:t xml:space="preserve"> 化学基本量和计算</w:t>
      </w:r>
    </w:p>
    <w:p w:rsidR="0035645C" w:rsidRDefault="00A50039" w:rsidP="00A50039">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w:t>
      </w:r>
      <w:r w:rsidR="007716E8">
        <w:rPr>
          <w:rFonts w:ascii="仿宋_GB2312" w:eastAsia="仿宋_GB2312" w:hAnsi="Times New Roman" w:cs="Times New Roman" w:hint="eastAsia"/>
          <w:sz w:val="28"/>
          <w:szCs w:val="28"/>
        </w:rPr>
        <w:t>了解物质的量、摩尔、阿伏加德罗常数、摩尔质量、气体摩尔体积、物质的质量、微粒数之间的关系，</w:t>
      </w:r>
      <w:r w:rsidR="00AF25CC">
        <w:rPr>
          <w:rFonts w:ascii="仿宋_GB2312" w:eastAsia="仿宋_GB2312" w:hAnsi="Times New Roman" w:cs="Times New Roman" w:hint="eastAsia"/>
          <w:sz w:val="28"/>
          <w:szCs w:val="28"/>
        </w:rPr>
        <w:t>能</w:t>
      </w:r>
      <w:r w:rsidR="007716E8">
        <w:rPr>
          <w:rFonts w:ascii="仿宋_GB2312" w:eastAsia="仿宋_GB2312" w:hAnsi="Times New Roman" w:cs="Times New Roman" w:hint="eastAsia"/>
          <w:sz w:val="28"/>
          <w:szCs w:val="28"/>
        </w:rPr>
        <w:t>进行简单的化学计算；</w:t>
      </w:r>
    </w:p>
    <w:p w:rsidR="00A50039" w:rsidRDefault="00A50039" w:rsidP="00A50039">
      <w:pPr>
        <w:snapToGrid w:val="0"/>
        <w:spacing w:line="520" w:lineRule="exact"/>
        <w:ind w:firstLineChars="200" w:firstLine="560"/>
        <w:jc w:val="left"/>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2.</w:t>
      </w:r>
      <w:r w:rsidR="007716E8">
        <w:rPr>
          <w:rFonts w:ascii="仿宋_GB2312" w:eastAsia="仿宋_GB2312" w:hAnsi="Times New Roman" w:cs="Times New Roman" w:hint="eastAsia"/>
          <w:sz w:val="28"/>
          <w:szCs w:val="28"/>
        </w:rPr>
        <w:t>理解溶液质量分数和物质的量浓度，</w:t>
      </w:r>
      <w:r w:rsidR="00AF25CC">
        <w:rPr>
          <w:rFonts w:ascii="仿宋_GB2312" w:eastAsia="仿宋_GB2312" w:hAnsi="Times New Roman" w:cs="Times New Roman" w:hint="eastAsia"/>
          <w:sz w:val="28"/>
          <w:szCs w:val="28"/>
        </w:rPr>
        <w:t>能</w:t>
      </w:r>
      <w:r w:rsidR="007716E8">
        <w:rPr>
          <w:rFonts w:ascii="仿宋_GB2312" w:eastAsia="仿宋_GB2312" w:hAnsi="Times New Roman" w:cs="Times New Roman" w:hint="eastAsia"/>
          <w:sz w:val="28"/>
          <w:szCs w:val="28"/>
        </w:rPr>
        <w:t>进行溶液配制的有关计算；</w:t>
      </w:r>
    </w:p>
    <w:p w:rsidR="00A50039" w:rsidRDefault="00A50039" w:rsidP="00A50039">
      <w:pPr>
        <w:snapToGrid w:val="0"/>
        <w:spacing w:line="520" w:lineRule="exact"/>
        <w:ind w:firstLineChars="200" w:firstLine="560"/>
        <w:jc w:val="left"/>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3.</w:t>
      </w:r>
      <w:r w:rsidR="007716E8">
        <w:rPr>
          <w:rFonts w:ascii="仿宋_GB2312" w:eastAsia="仿宋_GB2312" w:hAnsi="Times New Roman" w:cs="Times New Roman" w:hint="eastAsia"/>
          <w:sz w:val="28"/>
          <w:szCs w:val="28"/>
        </w:rPr>
        <w:t>了解依据化学方程式的简单计算；</w:t>
      </w:r>
    </w:p>
    <w:p w:rsidR="0035645C" w:rsidRDefault="00A50039" w:rsidP="00A50039">
      <w:pPr>
        <w:snapToGrid w:val="0"/>
        <w:spacing w:line="520" w:lineRule="exact"/>
        <w:ind w:firstLineChars="200" w:firstLine="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r w:rsidR="007716E8">
        <w:rPr>
          <w:rFonts w:ascii="仿宋_GB2312" w:eastAsia="仿宋_GB2312" w:hAnsi="Times New Roman" w:cs="Times New Roman" w:hint="eastAsia"/>
          <w:sz w:val="28"/>
          <w:szCs w:val="28"/>
        </w:rPr>
        <w:t>了解吸热反应、放热反应和反应热。</w:t>
      </w:r>
    </w:p>
    <w:p w:rsidR="0035645C" w:rsidRDefault="007716E8">
      <w:pPr>
        <w:spacing w:line="520" w:lineRule="exact"/>
        <w:jc w:val="left"/>
        <w:rPr>
          <w:rFonts w:ascii="仿宋_GB2312" w:eastAsia="仿宋_GB2312"/>
          <w:b/>
          <w:bCs/>
          <w:sz w:val="28"/>
          <w:szCs w:val="28"/>
        </w:rPr>
      </w:pPr>
      <w:r>
        <w:rPr>
          <w:rFonts w:ascii="仿宋_GB2312" w:eastAsia="仿宋_GB2312" w:hint="eastAsia"/>
          <w:b/>
          <w:bCs/>
          <w:sz w:val="28"/>
          <w:szCs w:val="28"/>
        </w:rPr>
        <w:t>三、卤素</w:t>
      </w:r>
    </w:p>
    <w:p w:rsidR="00A50039" w:rsidRDefault="00A50039" w:rsidP="00A50039">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1.</w:t>
      </w:r>
      <w:r w:rsidR="007716E8">
        <w:rPr>
          <w:rFonts w:ascii="仿宋_GB2312" w:eastAsia="仿宋_GB2312" w:hAnsi="Times New Roman" w:cs="Times New Roman" w:hint="eastAsia"/>
          <w:sz w:val="28"/>
          <w:szCs w:val="28"/>
        </w:rPr>
        <w:t>了解氯气的性质和用途；</w:t>
      </w:r>
    </w:p>
    <w:p w:rsidR="00A50039" w:rsidRDefault="00A50039" w:rsidP="00A50039">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2.</w:t>
      </w:r>
      <w:r w:rsidR="007716E8">
        <w:rPr>
          <w:rFonts w:ascii="仿宋_GB2312" w:eastAsia="仿宋_GB2312" w:hAnsi="Times New Roman" w:cs="Times New Roman" w:hint="eastAsia"/>
          <w:sz w:val="28"/>
          <w:szCs w:val="28"/>
        </w:rPr>
        <w:t>了解盐酸的性质，掌握氯离子的检验方法；</w:t>
      </w:r>
    </w:p>
    <w:p w:rsidR="00A50039" w:rsidRDefault="00A50039" w:rsidP="00A50039">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3.</w:t>
      </w:r>
      <w:r w:rsidR="007716E8">
        <w:rPr>
          <w:rFonts w:ascii="仿宋_GB2312" w:eastAsia="仿宋_GB2312" w:hAnsi="Times New Roman" w:cs="Times New Roman" w:hint="eastAsia"/>
          <w:sz w:val="28"/>
          <w:szCs w:val="28"/>
        </w:rPr>
        <w:t>了解次氯酸的性质和用途；</w:t>
      </w:r>
    </w:p>
    <w:p w:rsidR="00A50039" w:rsidRDefault="00A50039" w:rsidP="00A50039">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4.</w:t>
      </w:r>
      <w:r w:rsidR="007716E8">
        <w:rPr>
          <w:rFonts w:ascii="仿宋_GB2312" w:eastAsia="仿宋_GB2312" w:hAnsi="Times New Roman" w:cs="Times New Roman" w:hint="eastAsia"/>
          <w:sz w:val="28"/>
          <w:szCs w:val="28"/>
        </w:rPr>
        <w:t>了解卤素氧化性强弱顺序；</w:t>
      </w:r>
    </w:p>
    <w:p w:rsidR="0035645C" w:rsidRDefault="00A50039" w:rsidP="00A50039">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5.</w:t>
      </w:r>
      <w:r w:rsidR="007716E8">
        <w:rPr>
          <w:rFonts w:ascii="仿宋_GB2312" w:eastAsia="仿宋_GB2312" w:hAnsi="Times New Roman" w:cs="Times New Roman" w:hint="eastAsia"/>
          <w:sz w:val="28"/>
          <w:szCs w:val="28"/>
        </w:rPr>
        <w:t>了解碘的常见性质。</w:t>
      </w:r>
    </w:p>
    <w:p w:rsidR="0035645C" w:rsidRDefault="007716E8">
      <w:pPr>
        <w:spacing w:line="520" w:lineRule="exact"/>
        <w:jc w:val="left"/>
        <w:rPr>
          <w:rFonts w:ascii="仿宋_GB2312" w:eastAsia="仿宋_GB2312"/>
          <w:sz w:val="28"/>
          <w:szCs w:val="28"/>
        </w:rPr>
      </w:pPr>
      <w:r>
        <w:rPr>
          <w:rFonts w:ascii="仿宋_GB2312" w:eastAsia="仿宋_GB2312" w:hint="eastAsia"/>
          <w:b/>
          <w:bCs/>
          <w:sz w:val="28"/>
          <w:szCs w:val="28"/>
        </w:rPr>
        <w:t>四、碱金属</w:t>
      </w:r>
    </w:p>
    <w:p w:rsidR="0035645C" w:rsidRDefault="007716E8">
      <w:pPr>
        <w:spacing w:line="520" w:lineRule="exact"/>
        <w:ind w:firstLineChars="200" w:firstLine="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1.了解钠的物理性质；理解钠的化学性质；</w:t>
      </w:r>
    </w:p>
    <w:p w:rsidR="0035645C" w:rsidRDefault="007716E8">
      <w:pPr>
        <w:tabs>
          <w:tab w:val="left" w:pos="312"/>
        </w:tabs>
        <w:spacing w:line="520" w:lineRule="exact"/>
        <w:ind w:left="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2.了解钠的重要化合物</w:t>
      </w:r>
      <w:r w:rsidR="00A50039">
        <w:rPr>
          <w:rFonts w:ascii="仿宋_GB2312" w:eastAsia="仿宋_GB2312" w:hAnsi="Times New Roman" w:cs="Times New Roman" w:hint="eastAsia"/>
          <w:sz w:val="28"/>
          <w:szCs w:val="28"/>
        </w:rPr>
        <w:t>（氢氧化钠、碳酸钠、碳酸氢钠）</w:t>
      </w:r>
      <w:r>
        <w:rPr>
          <w:rFonts w:ascii="仿宋_GB2312" w:eastAsia="仿宋_GB2312" w:hAnsi="Times New Roman" w:cs="Times New Roman" w:hint="eastAsia"/>
          <w:sz w:val="28"/>
          <w:szCs w:val="28"/>
        </w:rPr>
        <w:t>的性质；</w:t>
      </w:r>
    </w:p>
    <w:p w:rsidR="0035645C" w:rsidRDefault="007716E8">
      <w:pPr>
        <w:spacing w:line="520" w:lineRule="exact"/>
        <w:ind w:firstLineChars="200" w:firstLine="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3.了解碱金属元素的金属性强弱顺序。</w:t>
      </w:r>
    </w:p>
    <w:p w:rsidR="0035645C" w:rsidRDefault="007716E8">
      <w:pPr>
        <w:spacing w:line="520" w:lineRule="exact"/>
        <w:jc w:val="left"/>
        <w:rPr>
          <w:rFonts w:ascii="仿宋_GB2312" w:eastAsia="仿宋_GB2312" w:hAnsi="宋体" w:cs="宋体"/>
          <w:sz w:val="28"/>
          <w:szCs w:val="28"/>
        </w:rPr>
      </w:pPr>
      <w:r>
        <w:rPr>
          <w:rFonts w:ascii="仿宋_GB2312" w:eastAsia="仿宋_GB2312" w:hAnsi="宋体" w:cs="宋体" w:hint="eastAsia"/>
          <w:b/>
          <w:bCs/>
          <w:sz w:val="28"/>
          <w:szCs w:val="28"/>
        </w:rPr>
        <w:t>五、物质结构 元素周期律</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1.了解原子的组成，了解元素、同位素、质量数</w:t>
      </w:r>
      <w:r w:rsidR="00EB51C1">
        <w:rPr>
          <w:rFonts w:ascii="仿宋_GB2312" w:eastAsia="仿宋_GB2312" w:hAnsi="Times New Roman" w:cs="Times New Roman" w:hint="eastAsia"/>
          <w:sz w:val="28"/>
          <w:szCs w:val="28"/>
        </w:rPr>
        <w:t>和</w:t>
      </w:r>
      <w:r>
        <w:rPr>
          <w:rFonts w:ascii="仿宋_GB2312" w:eastAsia="仿宋_GB2312" w:hAnsi="Times New Roman" w:cs="Times New Roman" w:hint="eastAsia"/>
          <w:sz w:val="28"/>
          <w:szCs w:val="28"/>
        </w:rPr>
        <w:t>原子序数的概</w:t>
      </w:r>
      <w:r>
        <w:rPr>
          <w:rFonts w:ascii="仿宋_GB2312" w:eastAsia="仿宋_GB2312" w:hAnsi="Times New Roman" w:cs="Times New Roman" w:hint="eastAsia"/>
          <w:sz w:val="28"/>
          <w:szCs w:val="28"/>
        </w:rPr>
        <w:lastRenderedPageBreak/>
        <w:t>念；</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2.了解原子核外电子的排布规律（</w:t>
      </w:r>
      <w:r w:rsidR="00AF25CC">
        <w:rPr>
          <w:rFonts w:ascii="仿宋_GB2312" w:eastAsia="仿宋_GB2312" w:hAnsi="Times New Roman" w:cs="Times New Roman" w:hint="eastAsia"/>
          <w:sz w:val="28"/>
          <w:szCs w:val="28"/>
        </w:rPr>
        <w:t>1—</w:t>
      </w:r>
      <w:r>
        <w:rPr>
          <w:rFonts w:ascii="仿宋_GB2312" w:eastAsia="仿宋_GB2312" w:hAnsi="Times New Roman" w:cs="Times New Roman" w:hint="eastAsia"/>
          <w:sz w:val="28"/>
          <w:szCs w:val="28"/>
        </w:rPr>
        <w:t>18号元素）；</w:t>
      </w:r>
    </w:p>
    <w:p w:rsidR="0035645C" w:rsidRDefault="007716E8">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3.了解原子结构和元素性质的关系；</w:t>
      </w:r>
    </w:p>
    <w:p w:rsidR="0035645C" w:rsidRDefault="007716E8">
      <w:pPr>
        <w:snapToGrid w:val="0"/>
        <w:spacing w:line="520" w:lineRule="exact"/>
        <w:ind w:firstLineChars="200" w:firstLine="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4.了解元素周期律；</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5.了解元素周期表的结构</w:t>
      </w:r>
      <w:r w:rsidR="00A50039">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以及周期表中主族元素的性质递变规律；</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6.了解化学键的概念，了解离子键和共价键的概念；</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7.了解离子化合物和共价化合物；</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8.了解极性键和非极性键的概念。</w:t>
      </w:r>
    </w:p>
    <w:p w:rsidR="0035645C" w:rsidRPr="00A50039" w:rsidRDefault="00A50039" w:rsidP="00A50039">
      <w:pPr>
        <w:spacing w:line="520" w:lineRule="exact"/>
        <w:rPr>
          <w:rFonts w:ascii="仿宋_GB2312" w:eastAsia="仿宋_GB2312"/>
          <w:b/>
          <w:bCs/>
          <w:sz w:val="28"/>
          <w:szCs w:val="28"/>
        </w:rPr>
      </w:pPr>
      <w:r>
        <w:rPr>
          <w:rFonts w:ascii="仿宋_GB2312" w:eastAsia="仿宋_GB2312" w:hint="eastAsia"/>
          <w:b/>
          <w:bCs/>
          <w:sz w:val="28"/>
          <w:szCs w:val="28"/>
        </w:rPr>
        <w:t>六、</w:t>
      </w:r>
      <w:r w:rsidR="007716E8" w:rsidRPr="00A50039">
        <w:rPr>
          <w:rFonts w:ascii="仿宋_GB2312" w:eastAsia="仿宋_GB2312" w:hint="eastAsia"/>
          <w:b/>
          <w:bCs/>
          <w:sz w:val="28"/>
          <w:szCs w:val="28"/>
        </w:rPr>
        <w:t>非金属元素及其化合物</w:t>
      </w:r>
    </w:p>
    <w:p w:rsidR="0035645C" w:rsidRDefault="007716E8">
      <w:pPr>
        <w:numPr>
          <w:ilvl w:val="0"/>
          <w:numId w:val="4"/>
        </w:num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理解过氧化氢的性质和用途；</w:t>
      </w:r>
    </w:p>
    <w:p w:rsidR="00EB51C1" w:rsidRDefault="00EB51C1" w:rsidP="00EB51C1">
      <w:pPr>
        <w:spacing w:line="520" w:lineRule="exact"/>
        <w:ind w:firstLineChars="200" w:firstLine="560"/>
        <w:rPr>
          <w:rFonts w:ascii="仿宋" w:eastAsia="仿宋" w:hAnsi="仿宋" w:hint="eastAsia"/>
          <w:sz w:val="28"/>
          <w:szCs w:val="28"/>
        </w:rPr>
      </w:pPr>
      <w:r>
        <w:rPr>
          <w:rFonts w:ascii="仿宋_GB2312" w:eastAsia="仿宋_GB2312" w:hAnsi="Times New Roman" w:cs="Times New Roman" w:hint="eastAsia"/>
          <w:sz w:val="28"/>
          <w:szCs w:val="28"/>
        </w:rPr>
        <w:t>2.</w:t>
      </w:r>
      <w:r w:rsidR="007716E8">
        <w:rPr>
          <w:rFonts w:ascii="仿宋_GB2312" w:eastAsia="仿宋_GB2312" w:hAnsi="Times New Roman" w:cs="Times New Roman" w:hint="eastAsia"/>
          <w:sz w:val="28"/>
          <w:szCs w:val="28"/>
        </w:rPr>
        <w:t>了解单质硫的性质，了解二氧化硫的性质及</w:t>
      </w:r>
      <w:r w:rsidR="00A50039">
        <w:rPr>
          <w:rFonts w:ascii="仿宋_GB2312" w:eastAsia="仿宋_GB2312" w:hAnsi="Times New Roman" w:cs="Times New Roman" w:hint="eastAsia"/>
          <w:sz w:val="28"/>
          <w:szCs w:val="28"/>
        </w:rPr>
        <w:t>其</w:t>
      </w:r>
      <w:r w:rsidR="007716E8">
        <w:rPr>
          <w:rFonts w:ascii="仿宋" w:eastAsia="仿宋" w:hAnsi="仿宋"/>
          <w:sz w:val="28"/>
          <w:szCs w:val="28"/>
        </w:rPr>
        <w:t>对生态环境的影响</w:t>
      </w:r>
      <w:r w:rsidR="007716E8">
        <w:rPr>
          <w:rFonts w:ascii="仿宋" w:eastAsia="仿宋" w:hAnsi="仿宋" w:hint="eastAsia"/>
          <w:sz w:val="28"/>
          <w:szCs w:val="28"/>
        </w:rPr>
        <w:t>；</w:t>
      </w:r>
    </w:p>
    <w:p w:rsidR="00EB51C1" w:rsidRDefault="00EB51C1" w:rsidP="00EB51C1">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3.</w:t>
      </w:r>
      <w:r w:rsidR="007716E8">
        <w:rPr>
          <w:rFonts w:ascii="仿宋_GB2312" w:eastAsia="仿宋_GB2312" w:hAnsi="Times New Roman" w:cs="Times New Roman" w:hint="eastAsia"/>
          <w:sz w:val="28"/>
          <w:szCs w:val="28"/>
        </w:rPr>
        <w:t>理解浓硫酸的重要性质，掌握硫酸根离子的检验；</w:t>
      </w:r>
    </w:p>
    <w:p w:rsidR="00EB51C1" w:rsidRDefault="00EB51C1" w:rsidP="00EB51C1">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4.</w:t>
      </w:r>
      <w:r w:rsidR="007716E8">
        <w:rPr>
          <w:rFonts w:ascii="仿宋_GB2312" w:eastAsia="仿宋_GB2312" w:hAnsi="Times New Roman" w:cs="Times New Roman" w:hint="eastAsia"/>
          <w:sz w:val="28"/>
          <w:szCs w:val="28"/>
        </w:rPr>
        <w:t>了解氮气的化学性质；</w:t>
      </w:r>
    </w:p>
    <w:p w:rsidR="00EB51C1" w:rsidRDefault="00EB51C1" w:rsidP="00EB51C1">
      <w:pPr>
        <w:spacing w:line="520" w:lineRule="exact"/>
        <w:ind w:firstLineChars="200" w:firstLine="560"/>
        <w:rPr>
          <w:rFonts w:ascii="仿宋_GB2312" w:eastAsia="仿宋_GB2312" w:hAnsi="Times New Roman" w:cs="Times New Roman" w:hint="eastAsia"/>
          <w:sz w:val="28"/>
          <w:szCs w:val="28"/>
        </w:rPr>
      </w:pPr>
      <w:r>
        <w:rPr>
          <w:rFonts w:ascii="仿宋_GB2312" w:eastAsia="仿宋_GB2312" w:hAnsi="Times New Roman" w:cs="Times New Roman" w:hint="eastAsia"/>
          <w:sz w:val="28"/>
          <w:szCs w:val="28"/>
        </w:rPr>
        <w:t>5.</w:t>
      </w:r>
      <w:r w:rsidR="007716E8">
        <w:rPr>
          <w:rFonts w:ascii="仿宋_GB2312" w:eastAsia="仿宋_GB2312" w:hAnsi="Times New Roman" w:cs="Times New Roman" w:hint="eastAsia"/>
          <w:sz w:val="28"/>
          <w:szCs w:val="28"/>
        </w:rPr>
        <w:t>了解氮的重要化合物</w:t>
      </w:r>
      <w:r>
        <w:rPr>
          <w:rFonts w:ascii="仿宋_GB2312" w:eastAsia="仿宋_GB2312" w:hAnsi="Times New Roman" w:cs="Times New Roman" w:hint="eastAsia"/>
          <w:sz w:val="28"/>
          <w:szCs w:val="28"/>
        </w:rPr>
        <w:t>（一氧化氮、二氧化氮、氨、硝酸）</w:t>
      </w:r>
      <w:r w:rsidR="007716E8">
        <w:rPr>
          <w:rFonts w:ascii="仿宋_GB2312" w:eastAsia="仿宋_GB2312" w:hAnsi="Times New Roman" w:cs="Times New Roman" w:hint="eastAsia"/>
          <w:sz w:val="28"/>
          <w:szCs w:val="28"/>
        </w:rPr>
        <w:t>的性质，</w:t>
      </w:r>
      <w:proofErr w:type="gramStart"/>
      <w:r w:rsidR="007716E8">
        <w:rPr>
          <w:rFonts w:ascii="仿宋_GB2312" w:eastAsia="仿宋_GB2312" w:hAnsi="Times New Roman" w:cs="Times New Roman" w:hint="eastAsia"/>
          <w:sz w:val="28"/>
          <w:szCs w:val="28"/>
        </w:rPr>
        <w:t>理解铵根离子</w:t>
      </w:r>
      <w:proofErr w:type="gramEnd"/>
      <w:r w:rsidR="007716E8">
        <w:rPr>
          <w:rFonts w:ascii="仿宋_GB2312" w:eastAsia="仿宋_GB2312" w:hAnsi="Times New Roman" w:cs="Times New Roman" w:hint="eastAsia"/>
          <w:sz w:val="28"/>
          <w:szCs w:val="28"/>
        </w:rPr>
        <w:t>的检验；</w:t>
      </w:r>
    </w:p>
    <w:p w:rsidR="0035645C" w:rsidRDefault="00EB51C1" w:rsidP="00EB51C1">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6.</w:t>
      </w:r>
      <w:r w:rsidR="007716E8">
        <w:rPr>
          <w:rFonts w:ascii="仿宋_GB2312" w:eastAsia="仿宋_GB2312" w:hAnsi="Times New Roman" w:cs="Times New Roman" w:hint="eastAsia"/>
          <w:sz w:val="28"/>
          <w:szCs w:val="28"/>
        </w:rPr>
        <w:t>了解硅的物理性质，了解二氧化硅可制造光导纤</w:t>
      </w:r>
      <w:bookmarkStart w:id="0" w:name="_GoBack"/>
      <w:bookmarkEnd w:id="0"/>
      <w:r w:rsidR="007716E8">
        <w:rPr>
          <w:rFonts w:ascii="仿宋_GB2312" w:eastAsia="仿宋_GB2312" w:hAnsi="Times New Roman" w:cs="Times New Roman" w:hint="eastAsia"/>
          <w:sz w:val="28"/>
          <w:szCs w:val="28"/>
        </w:rPr>
        <w:t>维。</w:t>
      </w:r>
    </w:p>
    <w:p w:rsidR="0035645C" w:rsidRDefault="00A50039">
      <w:pPr>
        <w:spacing w:line="520" w:lineRule="exact"/>
        <w:jc w:val="left"/>
        <w:rPr>
          <w:rFonts w:ascii="仿宋_GB2312" w:eastAsia="仿宋_GB2312"/>
          <w:b/>
          <w:bCs/>
          <w:sz w:val="28"/>
          <w:szCs w:val="28"/>
        </w:rPr>
      </w:pPr>
      <w:r>
        <w:rPr>
          <w:rFonts w:ascii="仿宋_GB2312" w:eastAsia="仿宋_GB2312" w:hint="eastAsia"/>
          <w:b/>
          <w:bCs/>
          <w:sz w:val="28"/>
          <w:szCs w:val="28"/>
        </w:rPr>
        <w:t>七、</w:t>
      </w:r>
      <w:r w:rsidR="007716E8">
        <w:rPr>
          <w:rFonts w:ascii="仿宋_GB2312" w:eastAsia="仿宋_GB2312" w:hint="eastAsia"/>
          <w:b/>
          <w:bCs/>
          <w:sz w:val="28"/>
          <w:szCs w:val="28"/>
        </w:rPr>
        <w:t>化学反应速率和化学平衡</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1.了解化学反应速率，了解影响化学反应速率的因素；</w:t>
      </w:r>
    </w:p>
    <w:p w:rsidR="0035645C" w:rsidRDefault="007716E8">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2.了解可逆反应与化学平衡，了解化学平衡常数Kc；</w:t>
      </w:r>
    </w:p>
    <w:p w:rsidR="0035645C" w:rsidRDefault="007716E8">
      <w:pPr>
        <w:numPr>
          <w:ilvl w:val="0"/>
          <w:numId w:val="5"/>
        </w:num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理解影响化学平衡的因素。</w:t>
      </w:r>
    </w:p>
    <w:p w:rsidR="0035645C" w:rsidRDefault="00A50039">
      <w:pPr>
        <w:spacing w:line="520" w:lineRule="exact"/>
        <w:jc w:val="left"/>
        <w:rPr>
          <w:rFonts w:ascii="仿宋_GB2312" w:eastAsia="仿宋_GB2312"/>
          <w:b/>
          <w:bCs/>
          <w:sz w:val="28"/>
          <w:szCs w:val="28"/>
        </w:rPr>
      </w:pPr>
      <w:r>
        <w:rPr>
          <w:rFonts w:ascii="仿宋_GB2312" w:eastAsia="仿宋_GB2312" w:hint="eastAsia"/>
          <w:b/>
          <w:bCs/>
          <w:sz w:val="28"/>
          <w:szCs w:val="28"/>
        </w:rPr>
        <w:t>八、</w:t>
      </w:r>
      <w:r w:rsidR="007716E8">
        <w:rPr>
          <w:rFonts w:ascii="仿宋_GB2312" w:eastAsia="仿宋_GB2312" w:hint="eastAsia"/>
          <w:b/>
          <w:bCs/>
          <w:sz w:val="28"/>
          <w:szCs w:val="28"/>
        </w:rPr>
        <w:t>电解质溶液</w:t>
      </w:r>
    </w:p>
    <w:p w:rsidR="0035645C" w:rsidRDefault="008C2789">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w:t>
      </w:r>
      <w:r w:rsidR="007716E8">
        <w:rPr>
          <w:rFonts w:ascii="仿宋_GB2312" w:eastAsia="仿宋_GB2312" w:hAnsi="Times New Roman" w:cs="Times New Roman" w:hint="eastAsia"/>
          <w:sz w:val="28"/>
          <w:szCs w:val="28"/>
        </w:rPr>
        <w:t>了解电解质和非电解质，了解强电解质和弱电解质；</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2.了解弱电解质的电离平衡常数；</w:t>
      </w:r>
    </w:p>
    <w:p w:rsidR="0035645C" w:rsidRDefault="008C2789">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3.</w:t>
      </w:r>
      <w:r w:rsidR="007716E8">
        <w:rPr>
          <w:rFonts w:ascii="仿宋_GB2312" w:eastAsia="仿宋_GB2312" w:hAnsi="Times New Roman" w:cs="Times New Roman" w:hint="eastAsia"/>
          <w:sz w:val="28"/>
          <w:szCs w:val="28"/>
        </w:rPr>
        <w:t>了解水的离子积常数；</w:t>
      </w:r>
    </w:p>
    <w:p w:rsidR="0035645C" w:rsidRDefault="007716E8">
      <w:pPr>
        <w:spacing w:line="520" w:lineRule="exact"/>
        <w:ind w:firstLineChars="200" w:firstLine="560"/>
        <w:rPr>
          <w:rFonts w:ascii="仿宋" w:eastAsia="仿宋" w:hAnsi="仿宋" w:cs="仿宋"/>
          <w:sz w:val="28"/>
          <w:szCs w:val="28"/>
        </w:rPr>
      </w:pPr>
      <w:r>
        <w:rPr>
          <w:rFonts w:ascii="仿宋_GB2312" w:eastAsia="仿宋_GB2312" w:hAnsi="Times New Roman" w:cs="Times New Roman" w:hint="eastAsia"/>
          <w:sz w:val="28"/>
          <w:szCs w:val="28"/>
        </w:rPr>
        <w:lastRenderedPageBreak/>
        <w:t>4.理解溶液的酸碱性与</w:t>
      </w:r>
      <w:r>
        <w:rPr>
          <w:rFonts w:ascii="Times New Roman" w:eastAsia="仿宋_GB2312" w:hAnsi="Times New Roman" w:cs="Times New Roman"/>
          <w:sz w:val="28"/>
          <w:szCs w:val="28"/>
        </w:rPr>
        <w:t>pH</w:t>
      </w:r>
      <w:r>
        <w:rPr>
          <w:rFonts w:ascii="仿宋_GB2312" w:eastAsia="仿宋_GB2312" w:hAnsi="Times New Roman" w:cs="Times New Roman" w:hint="eastAsia"/>
          <w:sz w:val="28"/>
          <w:szCs w:val="28"/>
        </w:rPr>
        <w:t>，</w:t>
      </w:r>
      <w:r>
        <w:rPr>
          <w:rFonts w:ascii="仿宋" w:eastAsia="仿宋" w:hAnsi="仿宋" w:cs="仿宋" w:hint="eastAsia"/>
          <w:sz w:val="28"/>
          <w:szCs w:val="28"/>
        </w:rPr>
        <w:t>了解</w:t>
      </w:r>
      <w:r>
        <w:rPr>
          <w:rFonts w:ascii="Times New Roman" w:eastAsia="仿宋" w:hAnsi="Times New Roman" w:cs="Times New Roman"/>
          <w:sz w:val="28"/>
          <w:szCs w:val="28"/>
        </w:rPr>
        <w:t>pH</w:t>
      </w:r>
      <w:r>
        <w:rPr>
          <w:rFonts w:ascii="仿宋" w:eastAsia="仿宋" w:hAnsi="仿宋" w:cs="仿宋" w:hint="eastAsia"/>
          <w:sz w:val="28"/>
          <w:szCs w:val="28"/>
        </w:rPr>
        <w:t>的简单计算（强酸、强碱溶液）,</w:t>
      </w:r>
      <w:r>
        <w:rPr>
          <w:rFonts w:ascii="仿宋" w:eastAsia="仿宋" w:hAnsi="仿宋" w:cs="仿宋" w:hint="eastAsia"/>
          <w:color w:val="000000"/>
          <w:spacing w:val="2"/>
          <w:sz w:val="28"/>
          <w:szCs w:val="28"/>
        </w:rPr>
        <w:t>掌握检测溶液</w:t>
      </w:r>
      <w:r>
        <w:rPr>
          <w:rFonts w:ascii="Times New Roman" w:eastAsia="仿宋" w:hAnsi="Times New Roman" w:cs="Times New Roman"/>
          <w:color w:val="000000"/>
          <w:spacing w:val="2"/>
          <w:sz w:val="28"/>
          <w:szCs w:val="28"/>
        </w:rPr>
        <w:t>pH</w:t>
      </w:r>
      <w:r>
        <w:rPr>
          <w:rFonts w:ascii="仿宋" w:eastAsia="仿宋" w:hAnsi="仿宋" w:cs="仿宋" w:hint="eastAsia"/>
          <w:color w:val="000000"/>
          <w:spacing w:val="2"/>
          <w:sz w:val="28"/>
          <w:szCs w:val="28"/>
        </w:rPr>
        <w:t>的方法;</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5.了解常见酸碱指示剂（石蕊、酚酞、甲基橙）；</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6.了解离子反应具备的条件</w:t>
      </w:r>
      <w:r w:rsidR="00EB51C1">
        <w:rPr>
          <w:rFonts w:ascii="仿宋_GB2312" w:eastAsia="仿宋_GB2312" w:hAnsi="Times New Roman" w:cs="Times New Roman" w:hint="eastAsia"/>
          <w:sz w:val="28"/>
          <w:szCs w:val="28"/>
        </w:rPr>
        <w:t>和</w:t>
      </w:r>
      <w:r>
        <w:rPr>
          <w:rFonts w:ascii="仿宋_GB2312" w:eastAsia="仿宋_GB2312" w:hAnsi="Times New Roman" w:cs="Times New Roman" w:hint="eastAsia"/>
          <w:sz w:val="28"/>
          <w:szCs w:val="28"/>
        </w:rPr>
        <w:t>离子方程式；</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7.了解盐类 (强酸弱碱盐和强碱弱酸盐) 水解及</w:t>
      </w:r>
      <w:r w:rsidR="00EB51C1">
        <w:rPr>
          <w:rFonts w:ascii="仿宋_GB2312" w:eastAsia="仿宋_GB2312" w:hAnsi="Times New Roman" w:cs="Times New Roman" w:hint="eastAsia"/>
          <w:sz w:val="28"/>
          <w:szCs w:val="28"/>
        </w:rPr>
        <w:t>其</w:t>
      </w:r>
      <w:r>
        <w:rPr>
          <w:rFonts w:ascii="仿宋_GB2312" w:eastAsia="仿宋_GB2312" w:hAnsi="Times New Roman" w:cs="Times New Roman" w:hint="eastAsia"/>
          <w:sz w:val="28"/>
          <w:szCs w:val="28"/>
        </w:rPr>
        <w:t>应用。</w:t>
      </w:r>
    </w:p>
    <w:p w:rsidR="0035645C" w:rsidRDefault="007716E8">
      <w:pPr>
        <w:spacing w:line="520" w:lineRule="exact"/>
        <w:rPr>
          <w:rFonts w:ascii="仿宋_GB2312" w:eastAsia="仿宋_GB2312"/>
          <w:b/>
          <w:bCs/>
          <w:sz w:val="28"/>
          <w:szCs w:val="28"/>
        </w:rPr>
      </w:pPr>
      <w:r>
        <w:rPr>
          <w:rFonts w:ascii="仿宋_GB2312" w:eastAsia="仿宋_GB2312" w:hint="eastAsia"/>
          <w:b/>
          <w:bCs/>
          <w:sz w:val="28"/>
          <w:szCs w:val="28"/>
        </w:rPr>
        <w:t>九、氧化还原反应和电化学</w:t>
      </w:r>
    </w:p>
    <w:p w:rsidR="0035645C" w:rsidRDefault="007716E8">
      <w:pPr>
        <w:spacing w:line="520" w:lineRule="exact"/>
        <w:ind w:firstLineChars="200" w:firstLine="560"/>
        <w:rPr>
          <w:rFonts w:ascii="仿宋_GB2312" w:eastAsia="仿宋_GB2312" w:hAnsi="Times New Roman" w:cs="Times New Roman"/>
          <w:color w:val="FF0000"/>
          <w:sz w:val="28"/>
          <w:szCs w:val="28"/>
        </w:rPr>
      </w:pPr>
      <w:r>
        <w:rPr>
          <w:rFonts w:ascii="仿宋_GB2312" w:eastAsia="仿宋_GB2312" w:hAnsi="Times New Roman" w:cs="Times New Roman" w:hint="eastAsia"/>
          <w:sz w:val="28"/>
          <w:szCs w:val="28"/>
        </w:rPr>
        <w:t>1.了解氧化还原反应；</w:t>
      </w:r>
    </w:p>
    <w:p w:rsidR="0035645C" w:rsidRDefault="007716E8">
      <w:pPr>
        <w:spacing w:line="520" w:lineRule="exact"/>
        <w:ind w:firstLineChars="200" w:firstLine="560"/>
        <w:rPr>
          <w:rFonts w:ascii="仿宋_GB2312" w:eastAsia="仿宋_GB2312" w:hAnsi="Times New Roman" w:cs="Times New Roman"/>
          <w:color w:val="00B050"/>
          <w:sz w:val="28"/>
          <w:szCs w:val="28"/>
        </w:rPr>
      </w:pPr>
      <w:r>
        <w:rPr>
          <w:rFonts w:ascii="仿宋_GB2312" w:eastAsia="仿宋_GB2312" w:hAnsi="Times New Roman" w:cs="Times New Roman" w:hint="eastAsia"/>
          <w:sz w:val="28"/>
          <w:szCs w:val="28"/>
        </w:rPr>
        <w:t>2.了解原电池；</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3.了解电解池和电镀；</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4.了解金属防护的常用方法。</w:t>
      </w:r>
    </w:p>
    <w:p w:rsidR="0035645C" w:rsidRPr="00A50039" w:rsidRDefault="00A50039" w:rsidP="00A50039">
      <w:pPr>
        <w:spacing w:line="520" w:lineRule="exact"/>
        <w:rPr>
          <w:rFonts w:ascii="仿宋_GB2312" w:eastAsia="仿宋_GB2312"/>
          <w:b/>
          <w:bCs/>
          <w:sz w:val="28"/>
          <w:szCs w:val="28"/>
        </w:rPr>
      </w:pPr>
      <w:r>
        <w:rPr>
          <w:rFonts w:ascii="仿宋_GB2312" w:eastAsia="仿宋_GB2312" w:hint="eastAsia"/>
          <w:b/>
          <w:bCs/>
          <w:sz w:val="28"/>
          <w:szCs w:val="28"/>
        </w:rPr>
        <w:t>十、</w:t>
      </w:r>
      <w:r w:rsidR="007716E8" w:rsidRPr="00A50039">
        <w:rPr>
          <w:rFonts w:ascii="仿宋_GB2312" w:eastAsia="仿宋_GB2312" w:hint="eastAsia"/>
          <w:b/>
          <w:bCs/>
          <w:sz w:val="28"/>
          <w:szCs w:val="28"/>
        </w:rPr>
        <w:t>几种金属及其化合物</w:t>
      </w:r>
    </w:p>
    <w:p w:rsidR="0035645C" w:rsidRDefault="008C2789" w:rsidP="008C2789">
      <w:pPr>
        <w:snapToGrid w:val="0"/>
        <w:spacing w:line="520" w:lineRule="exact"/>
        <w:ind w:left="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1.</w:t>
      </w:r>
      <w:r w:rsidR="007716E8">
        <w:rPr>
          <w:rFonts w:ascii="仿宋_GB2312" w:eastAsia="仿宋_GB2312" w:hAnsi="Times New Roman" w:cs="Times New Roman" w:hint="eastAsia"/>
          <w:sz w:val="28"/>
          <w:szCs w:val="28"/>
        </w:rPr>
        <w:t>了解金属的结构和物理通性；</w:t>
      </w:r>
    </w:p>
    <w:p w:rsidR="0035645C" w:rsidRDefault="008C2789" w:rsidP="008C2789">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2.</w:t>
      </w:r>
      <w:r w:rsidR="007716E8">
        <w:rPr>
          <w:rFonts w:ascii="仿宋_GB2312" w:eastAsia="仿宋_GB2312" w:hAnsi="Times New Roman" w:cs="Times New Roman" w:hint="eastAsia"/>
          <w:sz w:val="28"/>
          <w:szCs w:val="28"/>
        </w:rPr>
        <w:t>了解钙的重要化合物</w:t>
      </w:r>
      <w:r w:rsidR="00EB51C1">
        <w:rPr>
          <w:rFonts w:ascii="仿宋_GB2312" w:eastAsia="仿宋_GB2312" w:hAnsi="Times New Roman" w:cs="Times New Roman" w:hint="eastAsia"/>
          <w:sz w:val="28"/>
          <w:szCs w:val="28"/>
        </w:rPr>
        <w:t>（氢氧化钙、氯化钙）</w:t>
      </w:r>
      <w:r w:rsidR="007716E8">
        <w:rPr>
          <w:rFonts w:ascii="仿宋_GB2312" w:eastAsia="仿宋_GB2312" w:hAnsi="Times New Roman" w:cs="Times New Roman" w:hint="eastAsia"/>
          <w:sz w:val="28"/>
          <w:szCs w:val="28"/>
        </w:rPr>
        <w:t>的性质：</w:t>
      </w:r>
    </w:p>
    <w:p w:rsidR="0035645C" w:rsidRDefault="008C2789" w:rsidP="008C2789">
      <w:pPr>
        <w:snapToGrid w:val="0"/>
        <w:spacing w:line="520" w:lineRule="exact"/>
        <w:ind w:left="56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3.</w:t>
      </w:r>
      <w:r w:rsidR="007716E8">
        <w:rPr>
          <w:rFonts w:ascii="仿宋_GB2312" w:eastAsia="仿宋_GB2312" w:hAnsi="Times New Roman" w:cs="Times New Roman" w:hint="eastAsia"/>
          <w:sz w:val="28"/>
          <w:szCs w:val="28"/>
        </w:rPr>
        <w:t>了解硬水的危害性，了解硬水软化的基本原理和方法；</w:t>
      </w:r>
    </w:p>
    <w:p w:rsidR="0035645C" w:rsidRDefault="008C2789" w:rsidP="008C2789">
      <w:pPr>
        <w:spacing w:line="520" w:lineRule="exact"/>
        <w:ind w:left="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4.</w:t>
      </w:r>
      <w:r w:rsidR="007716E8">
        <w:rPr>
          <w:rFonts w:ascii="仿宋_GB2312" w:eastAsia="仿宋_GB2312" w:hAnsi="Times New Roman" w:cs="Times New Roman" w:hint="eastAsia"/>
          <w:sz w:val="28"/>
          <w:szCs w:val="28"/>
        </w:rPr>
        <w:t>了解铝的性质和用途，了解铝的重要化合物（氧化铝、氢氧化铝）的性质：</w:t>
      </w:r>
    </w:p>
    <w:p w:rsidR="0035645C" w:rsidRDefault="008C2789" w:rsidP="008C2789">
      <w:pPr>
        <w:spacing w:line="520" w:lineRule="exact"/>
        <w:ind w:leftChars="50" w:left="105" w:firstLineChars="150" w:firstLine="420"/>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5.</w:t>
      </w:r>
      <w:r w:rsidR="007716E8">
        <w:rPr>
          <w:rFonts w:ascii="仿宋_GB2312" w:eastAsia="仿宋_GB2312" w:hAnsi="Times New Roman" w:cs="Times New Roman" w:hint="eastAsia"/>
          <w:sz w:val="28"/>
          <w:szCs w:val="28"/>
        </w:rPr>
        <w:t>了解铁的性质和用途，掌握铁离子的检验，了解二价铁与三价铁的相互转化。</w:t>
      </w:r>
    </w:p>
    <w:p w:rsidR="0035645C" w:rsidRDefault="007716E8">
      <w:pPr>
        <w:spacing w:line="520" w:lineRule="exact"/>
        <w:rPr>
          <w:rFonts w:ascii="仿宋_GB2312" w:eastAsia="仿宋_GB2312"/>
          <w:b/>
          <w:bCs/>
          <w:sz w:val="28"/>
          <w:szCs w:val="28"/>
        </w:rPr>
      </w:pPr>
      <w:r>
        <w:rPr>
          <w:rFonts w:ascii="仿宋_GB2312" w:eastAsia="仿宋_GB2312" w:hint="eastAsia"/>
          <w:b/>
          <w:bCs/>
          <w:sz w:val="28"/>
          <w:szCs w:val="28"/>
        </w:rPr>
        <w:t>十一、实验</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t>1.了解常见化学品安全使用标识</w:t>
      </w:r>
      <w:r w:rsidR="00B679BA">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了解实验基本的安全措施和意外事故的紧急处理方法</w:t>
      </w:r>
      <w:r w:rsidR="00B679BA">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增强实验安全意识;</w:t>
      </w:r>
    </w:p>
    <w:p w:rsidR="0035645C" w:rsidRDefault="007716E8">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2.了解实验对化学科学研究的作用，初步体验科学探究过程</w:t>
      </w:r>
      <w:r w:rsidR="00B679BA">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初步学会常见的验证实验</w:t>
      </w:r>
      <w:r w:rsidR="00B679BA">
        <w:rPr>
          <w:rFonts w:ascii="仿宋_GB2312" w:eastAsia="仿宋_GB2312" w:hAnsi="Times New Roman" w:cs="Times New Roman" w:hint="eastAsia"/>
          <w:sz w:val="28"/>
          <w:szCs w:val="28"/>
        </w:rPr>
        <w:t>，</w:t>
      </w:r>
      <w:r>
        <w:rPr>
          <w:rFonts w:ascii="仿宋_GB2312" w:eastAsia="仿宋_GB2312" w:hAnsi="Times New Roman" w:cs="Times New Roman" w:hint="eastAsia"/>
          <w:sz w:val="28"/>
          <w:szCs w:val="28"/>
        </w:rPr>
        <w:t>能独立或合作完成实验，</w:t>
      </w:r>
      <w:r w:rsidR="005607FF">
        <w:rPr>
          <w:rFonts w:ascii="仿宋_GB2312" w:eastAsia="仿宋_GB2312" w:hAnsi="Times New Roman" w:cs="Times New Roman" w:hint="eastAsia"/>
          <w:sz w:val="28"/>
          <w:szCs w:val="28"/>
        </w:rPr>
        <w:t>能</w:t>
      </w:r>
      <w:r>
        <w:rPr>
          <w:rFonts w:ascii="仿宋_GB2312" w:eastAsia="仿宋_GB2312" w:hAnsi="Times New Roman" w:cs="Times New Roman" w:hint="eastAsia"/>
          <w:sz w:val="28"/>
          <w:szCs w:val="28"/>
        </w:rPr>
        <w:t>记录实验现象和数据，</w:t>
      </w:r>
      <w:r w:rsidR="005607FF">
        <w:rPr>
          <w:rFonts w:ascii="仿宋_GB2312" w:eastAsia="仿宋_GB2312" w:hAnsi="Times New Roman" w:cs="Times New Roman" w:hint="eastAsia"/>
          <w:sz w:val="28"/>
          <w:szCs w:val="28"/>
        </w:rPr>
        <w:t>能</w:t>
      </w:r>
      <w:r>
        <w:rPr>
          <w:rFonts w:ascii="仿宋_GB2312" w:eastAsia="仿宋_GB2312" w:hAnsi="Times New Roman" w:cs="Times New Roman" w:hint="eastAsia"/>
          <w:sz w:val="28"/>
          <w:szCs w:val="28"/>
        </w:rPr>
        <w:t>书写实验报告;</w:t>
      </w:r>
    </w:p>
    <w:p w:rsidR="0035645C" w:rsidRDefault="007716E8">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3.初步学会Cl</w:t>
      </w:r>
      <w:r>
        <w:rPr>
          <w:rFonts w:ascii="仿宋_GB2312" w:eastAsia="仿宋_GB2312" w:hAnsi="Times New Roman" w:cs="Times New Roman" w:hint="eastAsia"/>
          <w:sz w:val="28"/>
          <w:szCs w:val="28"/>
          <w:vertAlign w:val="superscript"/>
        </w:rPr>
        <w:t>-</w:t>
      </w:r>
      <w:r>
        <w:rPr>
          <w:rFonts w:ascii="仿宋_GB2312" w:eastAsia="仿宋_GB2312" w:hAnsi="Times New Roman" w:cs="Times New Roman" w:hint="eastAsia"/>
          <w:sz w:val="28"/>
          <w:szCs w:val="28"/>
        </w:rPr>
        <w:t>、SO</w:t>
      </w:r>
      <w:r>
        <w:rPr>
          <w:rFonts w:ascii="仿宋_GB2312" w:eastAsia="仿宋_GB2312" w:hAnsi="Times New Roman" w:cs="Times New Roman" w:hint="eastAsia"/>
          <w:sz w:val="28"/>
          <w:szCs w:val="28"/>
          <w:vertAlign w:val="subscript"/>
        </w:rPr>
        <w:t>4</w:t>
      </w:r>
      <w:r>
        <w:rPr>
          <w:rFonts w:ascii="仿宋_GB2312" w:eastAsia="仿宋_GB2312" w:hAnsi="Times New Roman" w:cs="Times New Roman" w:hint="eastAsia"/>
          <w:sz w:val="28"/>
          <w:szCs w:val="28"/>
          <w:vertAlign w:val="superscript"/>
        </w:rPr>
        <w:t>2－</w:t>
      </w:r>
      <w:r>
        <w:rPr>
          <w:rFonts w:ascii="仿宋_GB2312" w:eastAsia="仿宋_GB2312" w:hAnsi="Times New Roman" w:cs="Times New Roman" w:hint="eastAsia"/>
          <w:sz w:val="28"/>
          <w:szCs w:val="28"/>
        </w:rPr>
        <w:t>、NH</w:t>
      </w:r>
      <w:r>
        <w:rPr>
          <w:rFonts w:ascii="仿宋_GB2312" w:eastAsia="仿宋_GB2312" w:hAnsi="Times New Roman" w:cs="Times New Roman" w:hint="eastAsia"/>
          <w:sz w:val="28"/>
          <w:szCs w:val="28"/>
          <w:vertAlign w:val="subscript"/>
        </w:rPr>
        <w:t>4</w:t>
      </w:r>
      <w:r>
        <w:rPr>
          <w:rFonts w:ascii="仿宋_GB2312" w:eastAsia="仿宋_GB2312" w:hAnsi="Times New Roman" w:cs="Times New Roman" w:hint="eastAsia"/>
          <w:sz w:val="28"/>
          <w:szCs w:val="28"/>
          <w:vertAlign w:val="superscript"/>
        </w:rPr>
        <w:t>+</w:t>
      </w:r>
      <w:r>
        <w:rPr>
          <w:rFonts w:ascii="仿宋_GB2312" w:eastAsia="仿宋_GB2312" w:hAnsi="Times New Roman" w:cs="Times New Roman" w:hint="eastAsia"/>
          <w:sz w:val="28"/>
          <w:szCs w:val="28"/>
        </w:rPr>
        <w:t>、Fe</w:t>
      </w:r>
      <w:r>
        <w:rPr>
          <w:rFonts w:ascii="仿宋_GB2312" w:eastAsia="仿宋_GB2312" w:hAnsi="Times New Roman" w:cs="Times New Roman" w:hint="eastAsia"/>
          <w:sz w:val="28"/>
          <w:szCs w:val="28"/>
          <w:vertAlign w:val="superscript"/>
        </w:rPr>
        <w:t>3+</w:t>
      </w:r>
      <w:r>
        <w:rPr>
          <w:rFonts w:ascii="仿宋_GB2312" w:eastAsia="仿宋_GB2312" w:hAnsi="Times New Roman" w:cs="Times New Roman" w:hint="eastAsia"/>
          <w:sz w:val="28"/>
          <w:szCs w:val="28"/>
        </w:rPr>
        <w:t>离子的检验;</w:t>
      </w:r>
    </w:p>
    <w:p w:rsidR="0035645C" w:rsidRDefault="007716E8">
      <w:pPr>
        <w:spacing w:line="520" w:lineRule="exact"/>
        <w:rPr>
          <w:rFonts w:ascii="仿宋_GB2312" w:eastAsia="仿宋_GB2312" w:hAnsi="Times New Roman" w:cs="Times New Roman"/>
          <w:sz w:val="28"/>
          <w:szCs w:val="28"/>
        </w:rPr>
      </w:pPr>
      <w:r>
        <w:rPr>
          <w:rFonts w:ascii="仿宋_GB2312" w:eastAsia="仿宋_GB2312" w:hAnsi="Times New Roman" w:cs="Times New Roman" w:hint="eastAsia"/>
          <w:sz w:val="28"/>
          <w:szCs w:val="28"/>
        </w:rPr>
        <w:t xml:space="preserve">    4.初步学会沉淀、过滤、蒸发、烘干等操作;</w:t>
      </w:r>
    </w:p>
    <w:p w:rsidR="0035645C" w:rsidRDefault="007716E8">
      <w:pPr>
        <w:spacing w:line="520" w:lineRule="exact"/>
        <w:ind w:firstLineChars="200" w:firstLine="560"/>
        <w:rPr>
          <w:rFonts w:ascii="仿宋_GB2312" w:eastAsia="仿宋_GB2312" w:hAnsi="Times New Roman" w:cs="Times New Roman"/>
          <w:sz w:val="28"/>
          <w:szCs w:val="28"/>
        </w:rPr>
      </w:pPr>
      <w:r>
        <w:rPr>
          <w:rFonts w:ascii="仿宋_GB2312" w:eastAsia="仿宋_GB2312" w:hAnsi="Times New Roman" w:cs="Times New Roman" w:hint="eastAsia"/>
          <w:sz w:val="28"/>
          <w:szCs w:val="28"/>
        </w:rPr>
        <w:lastRenderedPageBreak/>
        <w:t>5.初步学会配制一定物质的量浓度的溶液。</w:t>
      </w:r>
    </w:p>
    <w:p w:rsidR="0035645C" w:rsidRDefault="005607FF">
      <w:pPr>
        <w:pStyle w:val="a3"/>
        <w:snapToGrid w:val="0"/>
        <w:spacing w:line="520" w:lineRule="exact"/>
        <w:ind w:firstLineChars="1095" w:firstLine="3078"/>
        <w:rPr>
          <w:rFonts w:ascii="仿宋_GB2312" w:eastAsia="仿宋_GB2312" w:hAnsi="黑体"/>
          <w:b/>
          <w:sz w:val="28"/>
          <w:szCs w:val="28"/>
        </w:rPr>
      </w:pPr>
      <w:r>
        <w:rPr>
          <w:rFonts w:ascii="仿宋_GB2312" w:eastAsia="仿宋_GB2312" w:hAnsi="黑体" w:hint="eastAsia"/>
          <w:b/>
          <w:sz w:val="28"/>
          <w:szCs w:val="28"/>
        </w:rPr>
        <w:t>Ⅲ</w:t>
      </w:r>
      <w:r w:rsidR="007716E8">
        <w:rPr>
          <w:rFonts w:ascii="仿宋_GB2312" w:eastAsia="仿宋_GB2312" w:hAnsi="黑体" w:hint="eastAsia"/>
          <w:b/>
          <w:sz w:val="28"/>
          <w:szCs w:val="28"/>
        </w:rPr>
        <w:t>.考试形式及试卷结构</w:t>
      </w:r>
    </w:p>
    <w:p w:rsidR="0035645C" w:rsidRDefault="007716E8" w:rsidP="008C2789">
      <w:pPr>
        <w:spacing w:line="520" w:lineRule="exact"/>
        <w:rPr>
          <w:rFonts w:ascii="仿宋_GB2312" w:eastAsia="仿宋_GB2312" w:hAnsi="黑体"/>
          <w:b/>
          <w:sz w:val="28"/>
          <w:szCs w:val="28"/>
        </w:rPr>
      </w:pPr>
      <w:r>
        <w:rPr>
          <w:rFonts w:ascii="仿宋_GB2312" w:eastAsia="仿宋_GB2312" w:hAnsi="黑体" w:hint="eastAsia"/>
          <w:b/>
          <w:sz w:val="28"/>
          <w:szCs w:val="28"/>
        </w:rPr>
        <w:t>一、考试形式</w:t>
      </w:r>
    </w:p>
    <w:p w:rsidR="005607FF" w:rsidRDefault="005607FF" w:rsidP="005607FF">
      <w:pPr>
        <w:spacing w:line="520" w:lineRule="exact"/>
        <w:ind w:left="543"/>
        <w:rPr>
          <w:rFonts w:ascii="仿宋_GB2312" w:eastAsia="仿宋_GB2312" w:hAnsi="黑体"/>
          <w:sz w:val="28"/>
          <w:szCs w:val="28"/>
        </w:rPr>
      </w:pPr>
      <w:r>
        <w:rPr>
          <w:rFonts w:ascii="仿宋_GB2312" w:eastAsia="仿宋_GB2312" w:hAnsi="黑体" w:hint="eastAsia"/>
          <w:sz w:val="28"/>
          <w:szCs w:val="28"/>
        </w:rPr>
        <w:t>考试采用闭卷、笔试形式；</w:t>
      </w:r>
    </w:p>
    <w:p w:rsidR="005607FF" w:rsidRDefault="005607FF" w:rsidP="005607FF">
      <w:pPr>
        <w:spacing w:line="520" w:lineRule="exact"/>
        <w:ind w:left="543"/>
        <w:rPr>
          <w:rFonts w:ascii="仿宋_GB2312" w:eastAsia="仿宋_GB2312" w:hAnsi="黑体"/>
          <w:sz w:val="28"/>
          <w:szCs w:val="28"/>
        </w:rPr>
      </w:pPr>
      <w:r>
        <w:rPr>
          <w:rFonts w:ascii="仿宋_GB2312" w:eastAsia="仿宋_GB2312" w:hAnsi="黑体" w:hint="eastAsia"/>
          <w:color w:val="000000"/>
          <w:sz w:val="28"/>
          <w:szCs w:val="28"/>
        </w:rPr>
        <w:t>卷Ⅰ（合格性考试）</w:t>
      </w:r>
      <w:r>
        <w:rPr>
          <w:rFonts w:ascii="仿宋_GB2312" w:eastAsia="仿宋_GB2312" w:hAnsi="黑体" w:hint="eastAsia"/>
          <w:sz w:val="28"/>
          <w:szCs w:val="28"/>
        </w:rPr>
        <w:t>满分为150分，考试时间90分钟；</w:t>
      </w:r>
    </w:p>
    <w:p w:rsidR="005607FF" w:rsidRDefault="005607FF" w:rsidP="005607FF">
      <w:pPr>
        <w:spacing w:line="520" w:lineRule="exact"/>
        <w:ind w:left="543"/>
        <w:rPr>
          <w:rFonts w:ascii="仿宋_GB2312" w:eastAsia="仿宋_GB2312" w:hAnsi="黑体"/>
          <w:sz w:val="28"/>
          <w:szCs w:val="28"/>
        </w:rPr>
      </w:pPr>
      <w:r>
        <w:rPr>
          <w:rFonts w:ascii="仿宋_GB2312" w:eastAsia="仿宋_GB2312" w:hAnsi="黑体" w:hint="eastAsia"/>
          <w:sz w:val="28"/>
          <w:szCs w:val="28"/>
        </w:rPr>
        <w:t>卷Ⅱ</w:t>
      </w:r>
      <w:r>
        <w:rPr>
          <w:rFonts w:ascii="仿宋_GB2312" w:eastAsia="仿宋_GB2312" w:hAnsi="黑体" w:hint="eastAsia"/>
          <w:color w:val="000000"/>
          <w:sz w:val="28"/>
          <w:szCs w:val="28"/>
        </w:rPr>
        <w:t>（等级性考试）</w:t>
      </w:r>
      <w:r>
        <w:rPr>
          <w:rFonts w:ascii="仿宋_GB2312" w:eastAsia="仿宋_GB2312" w:hAnsi="黑体" w:hint="eastAsia"/>
          <w:sz w:val="28"/>
          <w:szCs w:val="28"/>
        </w:rPr>
        <w:t>满分100分，考试时60分钟。</w:t>
      </w:r>
    </w:p>
    <w:p w:rsidR="0035645C" w:rsidRDefault="007716E8" w:rsidP="008C2789">
      <w:pPr>
        <w:spacing w:line="520" w:lineRule="exact"/>
        <w:rPr>
          <w:rFonts w:ascii="仿宋_GB2312" w:eastAsia="仿宋_GB2312" w:hAnsi="黑体"/>
          <w:b/>
          <w:sz w:val="28"/>
          <w:szCs w:val="28"/>
        </w:rPr>
      </w:pPr>
      <w:r>
        <w:rPr>
          <w:rFonts w:ascii="仿宋_GB2312" w:eastAsia="仿宋_GB2312" w:hAnsi="黑体" w:hint="eastAsia"/>
          <w:b/>
          <w:sz w:val="28"/>
          <w:szCs w:val="28"/>
        </w:rPr>
        <w:t>二、内容比例</w:t>
      </w:r>
    </w:p>
    <w:tbl>
      <w:tblPr>
        <w:tblW w:w="7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6"/>
        <w:gridCol w:w="4373"/>
        <w:gridCol w:w="2693"/>
      </w:tblGrid>
      <w:tr w:rsidR="0035645C" w:rsidTr="00B679BA">
        <w:trPr>
          <w:jc w:val="center"/>
        </w:trPr>
        <w:tc>
          <w:tcPr>
            <w:tcW w:w="906" w:type="dxa"/>
            <w:tcBorders>
              <w:top w:val="single" w:sz="4" w:space="0" w:color="auto"/>
              <w:left w:val="single" w:sz="4" w:space="0" w:color="auto"/>
              <w:bottom w:val="single" w:sz="4" w:space="0" w:color="auto"/>
              <w:right w:val="single" w:sz="4" w:space="0" w:color="auto"/>
            </w:tcBorders>
            <w:vAlign w:val="center"/>
          </w:tcPr>
          <w:p w:rsidR="0035645C" w:rsidRDefault="007716E8">
            <w:pPr>
              <w:snapToGrid w:val="0"/>
              <w:spacing w:line="520" w:lineRule="exact"/>
              <w:jc w:val="center"/>
              <w:rPr>
                <w:rFonts w:ascii="仿宋_GB2312" w:eastAsia="仿宋_GB2312" w:hAnsi="Times New Roman" w:cs="Times New Roman"/>
                <w:b/>
                <w:sz w:val="28"/>
                <w:szCs w:val="28"/>
              </w:rPr>
            </w:pPr>
            <w:r>
              <w:rPr>
                <w:rFonts w:ascii="仿宋_GB2312" w:eastAsia="仿宋_GB2312" w:hAnsi="Times New Roman" w:cs="Times New Roman" w:hint="eastAsia"/>
                <w:b/>
                <w:sz w:val="28"/>
                <w:szCs w:val="28"/>
              </w:rPr>
              <w:t>序号</w:t>
            </w:r>
          </w:p>
        </w:tc>
        <w:tc>
          <w:tcPr>
            <w:tcW w:w="4373" w:type="dxa"/>
            <w:tcBorders>
              <w:top w:val="single" w:sz="4" w:space="0" w:color="auto"/>
              <w:left w:val="nil"/>
              <w:bottom w:val="single" w:sz="4" w:space="0" w:color="auto"/>
              <w:right w:val="single" w:sz="4" w:space="0" w:color="auto"/>
            </w:tcBorders>
            <w:vAlign w:val="center"/>
          </w:tcPr>
          <w:p w:rsidR="0035645C" w:rsidRDefault="007716E8">
            <w:pPr>
              <w:snapToGrid w:val="0"/>
              <w:spacing w:line="520" w:lineRule="exact"/>
              <w:jc w:val="center"/>
              <w:rPr>
                <w:rFonts w:ascii="仿宋_GB2312" w:eastAsia="仿宋_GB2312" w:hAnsi="Times New Roman" w:cs="Times New Roman"/>
                <w:b/>
                <w:sz w:val="28"/>
                <w:szCs w:val="28"/>
              </w:rPr>
            </w:pPr>
            <w:r>
              <w:rPr>
                <w:rFonts w:ascii="仿宋_GB2312" w:eastAsia="仿宋_GB2312" w:hAnsi="Times New Roman" w:cs="Times New Roman" w:hint="eastAsia"/>
                <w:b/>
                <w:sz w:val="28"/>
                <w:szCs w:val="28"/>
              </w:rPr>
              <w:t>内   容</w:t>
            </w:r>
          </w:p>
        </w:tc>
        <w:tc>
          <w:tcPr>
            <w:tcW w:w="2693" w:type="dxa"/>
            <w:tcBorders>
              <w:top w:val="single" w:sz="4" w:space="0" w:color="auto"/>
              <w:left w:val="nil"/>
              <w:bottom w:val="single" w:sz="4" w:space="0" w:color="auto"/>
              <w:right w:val="single" w:sz="4" w:space="0" w:color="auto"/>
            </w:tcBorders>
            <w:vAlign w:val="center"/>
          </w:tcPr>
          <w:p w:rsidR="0035645C" w:rsidRDefault="00B679BA">
            <w:pPr>
              <w:snapToGrid w:val="0"/>
              <w:spacing w:line="520" w:lineRule="exact"/>
              <w:jc w:val="center"/>
              <w:rPr>
                <w:rFonts w:ascii="仿宋_GB2312" w:eastAsia="仿宋_GB2312" w:hAnsi="Times New Roman" w:cs="Times New Roman"/>
                <w:b/>
                <w:sz w:val="28"/>
                <w:szCs w:val="28"/>
              </w:rPr>
            </w:pPr>
            <w:r>
              <w:rPr>
                <w:rFonts w:ascii="仿宋_GB2312" w:eastAsia="仿宋_GB2312" w:hAnsi="Times New Roman" w:cs="Times New Roman" w:hint="eastAsia"/>
                <w:b/>
                <w:sz w:val="28"/>
                <w:szCs w:val="28"/>
              </w:rPr>
              <w:t>分值</w:t>
            </w:r>
            <w:r w:rsidR="007716E8">
              <w:rPr>
                <w:rFonts w:ascii="仿宋_GB2312" w:eastAsia="仿宋_GB2312" w:hAnsi="Times New Roman" w:cs="Times New Roman" w:hint="eastAsia"/>
                <w:b/>
                <w:sz w:val="28"/>
                <w:szCs w:val="28"/>
              </w:rPr>
              <w:t>比例</w:t>
            </w:r>
            <w:r>
              <w:rPr>
                <w:rFonts w:ascii="仿宋_GB2312" w:eastAsia="仿宋_GB2312" w:hAnsi="Times New Roman" w:cs="Times New Roman" w:hint="eastAsia"/>
                <w:b/>
                <w:sz w:val="28"/>
                <w:szCs w:val="28"/>
              </w:rPr>
              <w:t>（约占）</w:t>
            </w:r>
          </w:p>
        </w:tc>
      </w:tr>
      <w:tr w:rsidR="0035645C" w:rsidTr="00B679BA">
        <w:trPr>
          <w:jc w:val="center"/>
        </w:trPr>
        <w:tc>
          <w:tcPr>
            <w:tcW w:w="906" w:type="dxa"/>
            <w:tcBorders>
              <w:top w:val="single" w:sz="4" w:space="0" w:color="auto"/>
              <w:left w:val="single" w:sz="4" w:space="0" w:color="auto"/>
              <w:bottom w:val="single" w:sz="4" w:space="0" w:color="auto"/>
              <w:right w:val="single" w:sz="4" w:space="0" w:color="auto"/>
            </w:tcBorders>
            <w:vAlign w:val="center"/>
          </w:tcPr>
          <w:p w:rsidR="0035645C" w:rsidRDefault="001E56FF">
            <w:pPr>
              <w:snapToGrid w:val="0"/>
              <w:spacing w:line="520" w:lineRule="exact"/>
              <w:jc w:val="center"/>
              <w:rPr>
                <w:rFonts w:ascii="仿宋_GB2312" w:eastAsia="仿宋_GB2312" w:hAnsi="Times New Roman" w:cs="Times New Roman"/>
                <w:sz w:val="28"/>
                <w:szCs w:val="28"/>
              </w:rPr>
            </w:pPr>
            <w:proofErr w:type="gramStart"/>
            <w:r>
              <w:rPr>
                <w:rFonts w:ascii="仿宋_GB2312" w:eastAsia="仿宋_GB2312" w:hAnsi="Times New Roman" w:cs="Times New Roman" w:hint="eastAsia"/>
                <w:sz w:val="28"/>
                <w:szCs w:val="28"/>
              </w:rPr>
              <w:t>一</w:t>
            </w:r>
            <w:proofErr w:type="gramEnd"/>
          </w:p>
        </w:tc>
        <w:tc>
          <w:tcPr>
            <w:tcW w:w="4373" w:type="dxa"/>
            <w:tcBorders>
              <w:top w:val="single" w:sz="4" w:space="0" w:color="auto"/>
              <w:left w:val="nil"/>
              <w:bottom w:val="single" w:sz="4" w:space="0" w:color="auto"/>
              <w:right w:val="single" w:sz="4" w:space="0" w:color="auto"/>
            </w:tcBorders>
            <w:vAlign w:val="center"/>
          </w:tcPr>
          <w:p w:rsidR="0035645C" w:rsidRDefault="007716E8">
            <w:pPr>
              <w:snapToGrid w:val="0"/>
              <w:spacing w:line="520" w:lineRule="exact"/>
              <w:jc w:val="left"/>
              <w:rPr>
                <w:rFonts w:ascii="仿宋_GB2312" w:eastAsia="仿宋_GB2312" w:hAnsi="Times New Roman" w:cs="Times New Roman"/>
                <w:sz w:val="28"/>
                <w:szCs w:val="28"/>
              </w:rPr>
            </w:pPr>
            <w:r>
              <w:rPr>
                <w:rFonts w:ascii="仿宋_GB2312" w:eastAsia="仿宋_GB2312" w:hint="eastAsia"/>
                <w:sz w:val="28"/>
                <w:szCs w:val="28"/>
              </w:rPr>
              <w:t>化学基本概念和理论</w:t>
            </w:r>
          </w:p>
        </w:tc>
        <w:tc>
          <w:tcPr>
            <w:tcW w:w="2693" w:type="dxa"/>
            <w:tcBorders>
              <w:top w:val="single" w:sz="4" w:space="0" w:color="auto"/>
              <w:left w:val="nil"/>
              <w:bottom w:val="single" w:sz="4" w:space="0" w:color="auto"/>
              <w:right w:val="single" w:sz="4" w:space="0" w:color="auto"/>
            </w:tcBorders>
          </w:tcPr>
          <w:p w:rsidR="0035645C" w:rsidRDefault="007716E8">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32%</w:t>
            </w:r>
          </w:p>
        </w:tc>
      </w:tr>
      <w:tr w:rsidR="0035645C" w:rsidTr="00B679BA">
        <w:trPr>
          <w:jc w:val="center"/>
        </w:trPr>
        <w:tc>
          <w:tcPr>
            <w:tcW w:w="906" w:type="dxa"/>
            <w:tcBorders>
              <w:top w:val="single" w:sz="4" w:space="0" w:color="auto"/>
              <w:left w:val="single" w:sz="4" w:space="0" w:color="auto"/>
              <w:bottom w:val="single" w:sz="4" w:space="0" w:color="auto"/>
              <w:right w:val="single" w:sz="4" w:space="0" w:color="auto"/>
            </w:tcBorders>
            <w:vAlign w:val="center"/>
          </w:tcPr>
          <w:p w:rsidR="0035645C" w:rsidRDefault="001E56FF">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二</w:t>
            </w:r>
          </w:p>
        </w:tc>
        <w:tc>
          <w:tcPr>
            <w:tcW w:w="4373" w:type="dxa"/>
            <w:tcBorders>
              <w:top w:val="single" w:sz="4" w:space="0" w:color="auto"/>
              <w:left w:val="nil"/>
              <w:bottom w:val="single" w:sz="4" w:space="0" w:color="auto"/>
              <w:right w:val="single" w:sz="4" w:space="0" w:color="auto"/>
            </w:tcBorders>
            <w:vAlign w:val="center"/>
          </w:tcPr>
          <w:p w:rsidR="0035645C" w:rsidRDefault="007716E8">
            <w:pPr>
              <w:snapToGrid w:val="0"/>
              <w:spacing w:line="520" w:lineRule="exact"/>
              <w:jc w:val="left"/>
              <w:rPr>
                <w:rFonts w:ascii="仿宋_GB2312" w:eastAsia="仿宋_GB2312" w:hAnsi="Times New Roman" w:cs="Times New Roman"/>
                <w:sz w:val="28"/>
                <w:szCs w:val="28"/>
              </w:rPr>
            </w:pPr>
            <w:r>
              <w:rPr>
                <w:rFonts w:ascii="仿宋_GB2312" w:eastAsia="仿宋_GB2312" w:hAnsi="Times New Roman" w:cs="Times New Roman" w:hint="eastAsia"/>
                <w:sz w:val="28"/>
                <w:szCs w:val="28"/>
              </w:rPr>
              <w:t>化学计算</w:t>
            </w:r>
          </w:p>
        </w:tc>
        <w:tc>
          <w:tcPr>
            <w:tcW w:w="2693" w:type="dxa"/>
            <w:tcBorders>
              <w:top w:val="single" w:sz="4" w:space="0" w:color="auto"/>
              <w:left w:val="nil"/>
              <w:bottom w:val="single" w:sz="4" w:space="0" w:color="auto"/>
              <w:right w:val="single" w:sz="4" w:space="0" w:color="auto"/>
            </w:tcBorders>
          </w:tcPr>
          <w:p w:rsidR="0035645C" w:rsidRDefault="007716E8">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16%</w:t>
            </w:r>
          </w:p>
        </w:tc>
      </w:tr>
      <w:tr w:rsidR="0035645C" w:rsidTr="00B679BA">
        <w:trPr>
          <w:jc w:val="center"/>
        </w:trPr>
        <w:tc>
          <w:tcPr>
            <w:tcW w:w="906" w:type="dxa"/>
            <w:tcBorders>
              <w:top w:val="single" w:sz="4" w:space="0" w:color="auto"/>
              <w:left w:val="single" w:sz="4" w:space="0" w:color="auto"/>
              <w:bottom w:val="single" w:sz="4" w:space="0" w:color="auto"/>
              <w:right w:val="single" w:sz="4" w:space="0" w:color="auto"/>
            </w:tcBorders>
            <w:vAlign w:val="center"/>
          </w:tcPr>
          <w:p w:rsidR="0035645C" w:rsidRDefault="001E56FF">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三</w:t>
            </w:r>
          </w:p>
        </w:tc>
        <w:tc>
          <w:tcPr>
            <w:tcW w:w="4373" w:type="dxa"/>
            <w:tcBorders>
              <w:top w:val="single" w:sz="4" w:space="0" w:color="auto"/>
              <w:left w:val="nil"/>
              <w:bottom w:val="single" w:sz="4" w:space="0" w:color="auto"/>
              <w:right w:val="single" w:sz="4" w:space="0" w:color="auto"/>
            </w:tcBorders>
            <w:vAlign w:val="center"/>
          </w:tcPr>
          <w:p w:rsidR="0035645C" w:rsidRDefault="007716E8">
            <w:pPr>
              <w:snapToGrid w:val="0"/>
              <w:spacing w:line="520" w:lineRule="exact"/>
              <w:jc w:val="left"/>
              <w:rPr>
                <w:rFonts w:ascii="仿宋_GB2312" w:eastAsia="仿宋_GB2312" w:hAnsi="Times New Roman" w:cs="Times New Roman"/>
                <w:sz w:val="28"/>
                <w:szCs w:val="28"/>
              </w:rPr>
            </w:pPr>
            <w:r>
              <w:rPr>
                <w:rFonts w:ascii="仿宋_GB2312" w:eastAsia="仿宋_GB2312" w:hint="eastAsia"/>
                <w:sz w:val="28"/>
                <w:szCs w:val="28"/>
              </w:rPr>
              <w:t>常见元素的单质及其重要化合物</w:t>
            </w:r>
          </w:p>
        </w:tc>
        <w:tc>
          <w:tcPr>
            <w:tcW w:w="2693" w:type="dxa"/>
            <w:tcBorders>
              <w:top w:val="single" w:sz="4" w:space="0" w:color="auto"/>
              <w:left w:val="nil"/>
              <w:bottom w:val="single" w:sz="4" w:space="0" w:color="auto"/>
              <w:right w:val="single" w:sz="4" w:space="0" w:color="auto"/>
            </w:tcBorders>
          </w:tcPr>
          <w:p w:rsidR="0035645C" w:rsidRDefault="007716E8">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32%</w:t>
            </w:r>
          </w:p>
        </w:tc>
      </w:tr>
      <w:tr w:rsidR="0035645C" w:rsidTr="00B679BA">
        <w:trPr>
          <w:jc w:val="center"/>
        </w:trPr>
        <w:tc>
          <w:tcPr>
            <w:tcW w:w="906" w:type="dxa"/>
            <w:tcBorders>
              <w:top w:val="single" w:sz="4" w:space="0" w:color="auto"/>
              <w:left w:val="single" w:sz="4" w:space="0" w:color="auto"/>
              <w:bottom w:val="single" w:sz="4" w:space="0" w:color="auto"/>
              <w:right w:val="single" w:sz="4" w:space="0" w:color="auto"/>
            </w:tcBorders>
            <w:vAlign w:val="center"/>
          </w:tcPr>
          <w:p w:rsidR="0035645C" w:rsidRDefault="001E56FF">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四</w:t>
            </w:r>
          </w:p>
        </w:tc>
        <w:tc>
          <w:tcPr>
            <w:tcW w:w="4373" w:type="dxa"/>
            <w:tcBorders>
              <w:top w:val="single" w:sz="4" w:space="0" w:color="auto"/>
              <w:left w:val="nil"/>
              <w:bottom w:val="single" w:sz="4" w:space="0" w:color="auto"/>
              <w:right w:val="single" w:sz="4" w:space="0" w:color="auto"/>
            </w:tcBorders>
            <w:vAlign w:val="center"/>
          </w:tcPr>
          <w:p w:rsidR="0035645C" w:rsidRDefault="007716E8">
            <w:pPr>
              <w:snapToGrid w:val="0"/>
              <w:spacing w:line="520" w:lineRule="exact"/>
              <w:jc w:val="left"/>
              <w:rPr>
                <w:rFonts w:ascii="仿宋_GB2312" w:eastAsia="仿宋_GB2312" w:hAnsi="Times New Roman" w:cs="Times New Roman"/>
                <w:sz w:val="28"/>
                <w:szCs w:val="28"/>
              </w:rPr>
            </w:pPr>
            <w:r>
              <w:rPr>
                <w:rFonts w:ascii="仿宋_GB2312" w:eastAsia="仿宋_GB2312" w:hint="eastAsia"/>
                <w:sz w:val="28"/>
                <w:szCs w:val="28"/>
              </w:rPr>
              <w:t>化学实验</w:t>
            </w:r>
          </w:p>
        </w:tc>
        <w:tc>
          <w:tcPr>
            <w:tcW w:w="2693" w:type="dxa"/>
            <w:tcBorders>
              <w:top w:val="single" w:sz="4" w:space="0" w:color="auto"/>
              <w:left w:val="nil"/>
              <w:bottom w:val="single" w:sz="4" w:space="0" w:color="auto"/>
              <w:right w:val="single" w:sz="4" w:space="0" w:color="auto"/>
            </w:tcBorders>
          </w:tcPr>
          <w:p w:rsidR="0035645C" w:rsidRDefault="007716E8">
            <w:pPr>
              <w:snapToGrid w:val="0"/>
              <w:spacing w:line="520" w:lineRule="exact"/>
              <w:jc w:val="center"/>
              <w:rPr>
                <w:rFonts w:ascii="仿宋_GB2312" w:eastAsia="仿宋_GB2312" w:hAnsi="Times New Roman" w:cs="Times New Roman"/>
                <w:sz w:val="28"/>
                <w:szCs w:val="28"/>
              </w:rPr>
            </w:pPr>
            <w:r>
              <w:rPr>
                <w:rFonts w:ascii="仿宋_GB2312" w:eastAsia="仿宋_GB2312" w:hAnsi="Times New Roman" w:cs="Times New Roman" w:hint="eastAsia"/>
                <w:sz w:val="28"/>
                <w:szCs w:val="28"/>
              </w:rPr>
              <w:t>20%</w:t>
            </w:r>
          </w:p>
        </w:tc>
      </w:tr>
    </w:tbl>
    <w:p w:rsidR="0035645C" w:rsidRDefault="007716E8" w:rsidP="008C2789">
      <w:pPr>
        <w:snapToGrid w:val="0"/>
        <w:spacing w:line="520" w:lineRule="exact"/>
        <w:jc w:val="left"/>
        <w:rPr>
          <w:rFonts w:ascii="仿宋_GB2312" w:eastAsia="仿宋_GB2312" w:hAnsi="宋体" w:cs="宋体"/>
          <w:b/>
          <w:sz w:val="28"/>
          <w:szCs w:val="28"/>
        </w:rPr>
      </w:pPr>
      <w:r>
        <w:rPr>
          <w:rFonts w:ascii="仿宋_GB2312" w:eastAsia="仿宋_GB2312" w:hAnsi="宋体" w:cs="宋体" w:hint="eastAsia"/>
          <w:b/>
          <w:sz w:val="28"/>
          <w:szCs w:val="28"/>
        </w:rPr>
        <w:t>三、考试题型</w:t>
      </w:r>
    </w:p>
    <w:p w:rsidR="001E56FF" w:rsidRDefault="005607FF">
      <w:pPr>
        <w:snapToGrid w:val="0"/>
        <w:spacing w:line="520" w:lineRule="exact"/>
        <w:ind w:firstLineChars="200" w:firstLine="560"/>
        <w:jc w:val="left"/>
        <w:rPr>
          <w:rFonts w:ascii="仿宋_GB2312" w:eastAsia="仿宋_GB2312" w:hAnsi="仿宋" w:hint="eastAsia"/>
          <w:sz w:val="28"/>
          <w:szCs w:val="28"/>
        </w:rPr>
      </w:pPr>
      <w:r>
        <w:rPr>
          <w:rFonts w:ascii="仿宋_GB2312" w:eastAsia="仿宋_GB2312" w:hAnsi="黑体" w:hint="eastAsia"/>
          <w:color w:val="000000"/>
          <w:sz w:val="28"/>
          <w:szCs w:val="28"/>
        </w:rPr>
        <w:t>卷</w:t>
      </w:r>
      <w:r w:rsidR="001E56FF">
        <w:rPr>
          <w:rFonts w:ascii="仿宋_GB2312" w:eastAsia="仿宋_GB2312" w:hAnsi="黑体" w:hint="eastAsia"/>
          <w:color w:val="000000"/>
          <w:sz w:val="28"/>
          <w:szCs w:val="28"/>
        </w:rPr>
        <w:t>Ⅰ</w:t>
      </w:r>
      <w:r>
        <w:rPr>
          <w:rFonts w:ascii="仿宋_GB2312" w:eastAsia="仿宋_GB2312" w:hAnsi="黑体" w:hint="eastAsia"/>
          <w:color w:val="000000"/>
          <w:sz w:val="28"/>
          <w:szCs w:val="28"/>
        </w:rPr>
        <w:t>（合格性考试）</w:t>
      </w:r>
      <w:r>
        <w:rPr>
          <w:rFonts w:ascii="仿宋_GB2312" w:eastAsia="仿宋_GB2312" w:hAnsi="仿宋" w:hint="eastAsia"/>
          <w:sz w:val="28"/>
          <w:szCs w:val="28"/>
        </w:rPr>
        <w:t>包括单项选择题、判断题、填空题</w:t>
      </w:r>
      <w:r w:rsidR="001E56FF">
        <w:rPr>
          <w:rFonts w:ascii="仿宋_GB2312" w:eastAsia="仿宋_GB2312" w:hAnsi="仿宋" w:hint="eastAsia"/>
          <w:sz w:val="28"/>
          <w:szCs w:val="28"/>
        </w:rPr>
        <w:t>和</w:t>
      </w:r>
      <w:r>
        <w:rPr>
          <w:rFonts w:ascii="仿宋_GB2312" w:eastAsia="仿宋_GB2312" w:hAnsi="仿宋" w:hint="eastAsia"/>
          <w:sz w:val="28"/>
          <w:szCs w:val="28"/>
        </w:rPr>
        <w:t>计算题等题型；</w:t>
      </w:r>
    </w:p>
    <w:p w:rsidR="0035645C" w:rsidRDefault="005607FF">
      <w:pPr>
        <w:snapToGrid w:val="0"/>
        <w:spacing w:line="520" w:lineRule="exact"/>
        <w:ind w:firstLineChars="200" w:firstLine="560"/>
        <w:jc w:val="left"/>
        <w:rPr>
          <w:rFonts w:ascii="仿宋_GB2312" w:eastAsia="仿宋_GB2312" w:hAnsi="仿宋"/>
          <w:sz w:val="28"/>
          <w:szCs w:val="28"/>
        </w:rPr>
      </w:pPr>
      <w:r>
        <w:rPr>
          <w:rFonts w:ascii="仿宋_GB2312" w:eastAsia="仿宋_GB2312" w:hAnsi="黑体" w:hint="eastAsia"/>
          <w:sz w:val="28"/>
          <w:szCs w:val="28"/>
        </w:rPr>
        <w:t>卷Ⅱ</w:t>
      </w:r>
      <w:r>
        <w:rPr>
          <w:rFonts w:ascii="仿宋_GB2312" w:eastAsia="仿宋_GB2312" w:hAnsi="黑体" w:hint="eastAsia"/>
          <w:color w:val="000000"/>
          <w:sz w:val="28"/>
          <w:szCs w:val="28"/>
        </w:rPr>
        <w:t>（等级性考试）</w:t>
      </w:r>
      <w:r w:rsidR="007716E8">
        <w:rPr>
          <w:rFonts w:ascii="仿宋_GB2312" w:eastAsia="仿宋_GB2312" w:hAnsi="仿宋" w:hint="eastAsia"/>
          <w:sz w:val="28"/>
          <w:szCs w:val="28"/>
        </w:rPr>
        <w:t>包括单项选择题、判断题、填空题、简答题</w:t>
      </w:r>
      <w:r w:rsidR="001E56FF">
        <w:rPr>
          <w:rFonts w:ascii="仿宋_GB2312" w:eastAsia="仿宋_GB2312" w:hAnsi="仿宋" w:hint="eastAsia"/>
          <w:sz w:val="28"/>
          <w:szCs w:val="28"/>
        </w:rPr>
        <w:t>和</w:t>
      </w:r>
      <w:r w:rsidR="007716E8">
        <w:rPr>
          <w:rFonts w:ascii="仿宋_GB2312" w:eastAsia="仿宋_GB2312" w:hAnsi="仿宋" w:hint="eastAsia"/>
          <w:sz w:val="28"/>
          <w:szCs w:val="28"/>
        </w:rPr>
        <w:t>计算题等题型。</w:t>
      </w:r>
    </w:p>
    <w:p w:rsidR="0035645C" w:rsidRDefault="0035645C">
      <w:pPr>
        <w:snapToGrid w:val="0"/>
        <w:spacing w:line="520" w:lineRule="exact"/>
        <w:ind w:firstLineChars="200" w:firstLine="562"/>
        <w:jc w:val="left"/>
        <w:rPr>
          <w:rFonts w:ascii="仿宋_GB2312" w:eastAsia="仿宋_GB2312" w:hAnsi="宋体" w:cs="宋体"/>
          <w:b/>
          <w:sz w:val="28"/>
          <w:szCs w:val="28"/>
        </w:rPr>
      </w:pPr>
    </w:p>
    <w:p w:rsidR="0035645C" w:rsidRDefault="0035645C">
      <w:pPr>
        <w:spacing w:line="520" w:lineRule="exact"/>
        <w:rPr>
          <w:rFonts w:ascii="仿宋_GB2312" w:eastAsia="仿宋_GB2312" w:hAnsi="宋体" w:cs="宋体"/>
          <w:sz w:val="28"/>
          <w:szCs w:val="28"/>
        </w:rPr>
      </w:pPr>
    </w:p>
    <w:p w:rsidR="0035645C" w:rsidRDefault="0035645C">
      <w:pPr>
        <w:spacing w:line="520" w:lineRule="exact"/>
        <w:rPr>
          <w:rFonts w:ascii="仿宋_GB2312" w:eastAsia="仿宋_GB2312" w:hAnsi="宋体" w:cs="宋体"/>
          <w:sz w:val="28"/>
          <w:szCs w:val="28"/>
        </w:rPr>
      </w:pPr>
    </w:p>
    <w:sectPr w:rsidR="0035645C" w:rsidSect="00185928">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16E8" w:rsidRDefault="007716E8">
      <w:r>
        <w:separator/>
      </w:r>
    </w:p>
  </w:endnote>
  <w:endnote w:type="continuationSeparator" w:id="0">
    <w:p w:rsidR="007716E8" w:rsidRDefault="007716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45C" w:rsidRDefault="00185928">
    <w:pPr>
      <w:pStyle w:val="a4"/>
    </w:pPr>
    <w:r>
      <w:pict>
        <v:shapetype id="_x0000_t202" coordsize="21600,21600" o:spt="202" path="m,l,21600r21600,l21600,xe">
          <v:stroke joinstyle="miter"/>
          <v:path gradientshapeok="t" o:connecttype="rect"/>
        </v:shapetype>
        <v:shape id="_x0000_s2050" type="#_x0000_t202" style="position:absolute;margin-left:0;margin-top:0;width:4.6pt;height:11pt;z-index:251658240;mso-wrap-style:none;mso-position-horizontal:center;mso-position-horizontal-relative:margin;mso-width-relative:page;mso-height-relative:page"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vbGRr0QAAAAIBAAAPAAAAAAAAAAEAIAAAACIA&#10;AABkcnMvZG93bnJldi54bWxQSwECFAAUAAAACACHTuJAySdbDxACAAAEBAAADgAAAAAAAAABACAA&#10;AAAgAQAAZHJzL2Uyb0RvYy54bWxQSwUGAAAAAAYABgBZAQAAogUAAAAA&#10;" filled="f" stroked="f" strokeweight=".5pt">
          <v:textbox style="mso-fit-shape-to-text:t" inset="0,0,0,0">
            <w:txbxContent>
              <w:p w:rsidR="0035645C" w:rsidRDefault="00185928">
                <w:pPr>
                  <w:pStyle w:val="a4"/>
                </w:pPr>
                <w:r>
                  <w:rPr>
                    <w:rFonts w:hint="eastAsia"/>
                  </w:rPr>
                  <w:fldChar w:fldCharType="begin"/>
                </w:r>
                <w:r w:rsidR="007716E8">
                  <w:rPr>
                    <w:rFonts w:hint="eastAsia"/>
                  </w:rPr>
                  <w:instrText xml:space="preserve"> PAGE  \* MERGEFORMAT </w:instrText>
                </w:r>
                <w:r>
                  <w:rPr>
                    <w:rFonts w:hint="eastAsia"/>
                  </w:rPr>
                  <w:fldChar w:fldCharType="separate"/>
                </w:r>
                <w:r w:rsidR="001E56FF">
                  <w:rPr>
                    <w:noProof/>
                  </w:rPr>
                  <w:t>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16E8" w:rsidRDefault="007716E8">
      <w:r>
        <w:separator/>
      </w:r>
    </w:p>
  </w:footnote>
  <w:footnote w:type="continuationSeparator" w:id="0">
    <w:p w:rsidR="007716E8" w:rsidRDefault="007716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5D8D7D"/>
    <w:multiLevelType w:val="singleLevel"/>
    <w:tmpl w:val="C85D8D7D"/>
    <w:lvl w:ilvl="0">
      <w:start w:val="1"/>
      <w:numFmt w:val="decimal"/>
      <w:suff w:val="space"/>
      <w:lvlText w:val="%1."/>
      <w:lvlJc w:val="left"/>
    </w:lvl>
  </w:abstractNum>
  <w:abstractNum w:abstractNumId="1">
    <w:nsid w:val="ECD6DBD3"/>
    <w:multiLevelType w:val="singleLevel"/>
    <w:tmpl w:val="ECD6DBD3"/>
    <w:lvl w:ilvl="0">
      <w:start w:val="2"/>
      <w:numFmt w:val="decimal"/>
      <w:suff w:val="space"/>
      <w:lvlText w:val="%1."/>
      <w:lvlJc w:val="left"/>
    </w:lvl>
  </w:abstractNum>
  <w:abstractNum w:abstractNumId="2">
    <w:nsid w:val="030E4EB2"/>
    <w:multiLevelType w:val="singleLevel"/>
    <w:tmpl w:val="030E4EB2"/>
    <w:lvl w:ilvl="0">
      <w:start w:val="2"/>
      <w:numFmt w:val="decimal"/>
      <w:suff w:val="space"/>
      <w:lvlText w:val="%1."/>
      <w:lvlJc w:val="left"/>
    </w:lvl>
  </w:abstractNum>
  <w:abstractNum w:abstractNumId="3">
    <w:nsid w:val="1355666D"/>
    <w:multiLevelType w:val="multilevel"/>
    <w:tmpl w:val="1355666D"/>
    <w:lvl w:ilvl="0">
      <w:start w:val="10"/>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2BC842CA"/>
    <w:multiLevelType w:val="multilevel"/>
    <w:tmpl w:val="2BC842CA"/>
    <w:lvl w:ilvl="0">
      <w:start w:val="6"/>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590F6F5"/>
    <w:multiLevelType w:val="singleLevel"/>
    <w:tmpl w:val="3590F6F5"/>
    <w:lvl w:ilvl="0">
      <w:start w:val="1"/>
      <w:numFmt w:val="decimal"/>
      <w:suff w:val="space"/>
      <w:lvlText w:val="%1."/>
      <w:lvlJc w:val="left"/>
    </w:lvl>
  </w:abstractNum>
  <w:abstractNum w:abstractNumId="6">
    <w:nsid w:val="4211ABB6"/>
    <w:multiLevelType w:val="singleLevel"/>
    <w:tmpl w:val="4211ABB6"/>
    <w:lvl w:ilvl="0">
      <w:start w:val="3"/>
      <w:numFmt w:val="decimal"/>
      <w:suff w:val="nothing"/>
      <w:lvlText w:val="%1．"/>
      <w:lvlJc w:val="left"/>
    </w:lvl>
  </w:abstractNum>
  <w:abstractNum w:abstractNumId="7">
    <w:nsid w:val="6A660AB3"/>
    <w:multiLevelType w:val="hybridMultilevel"/>
    <w:tmpl w:val="E45886FC"/>
    <w:lvl w:ilvl="0" w:tplc="B9847018">
      <w:start w:val="10"/>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4"/>
  </w:num>
  <w:num w:numId="4">
    <w:abstractNumId w:val="0"/>
  </w:num>
  <w:num w:numId="5">
    <w:abstractNumId w:val="6"/>
  </w:num>
  <w:num w:numId="6">
    <w:abstractNumId w:val="3"/>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211DC"/>
    <w:rsid w:val="00012D09"/>
    <w:rsid w:val="000274F1"/>
    <w:rsid w:val="0003155E"/>
    <w:rsid w:val="00035163"/>
    <w:rsid w:val="0003580D"/>
    <w:rsid w:val="00044869"/>
    <w:rsid w:val="00052A3F"/>
    <w:rsid w:val="00056E77"/>
    <w:rsid w:val="00076354"/>
    <w:rsid w:val="0008082A"/>
    <w:rsid w:val="00091DD0"/>
    <w:rsid w:val="00097562"/>
    <w:rsid w:val="000A1C63"/>
    <w:rsid w:val="000A50AE"/>
    <w:rsid w:val="000B3873"/>
    <w:rsid w:val="000D7F52"/>
    <w:rsid w:val="000E15B6"/>
    <w:rsid w:val="000F3CC9"/>
    <w:rsid w:val="00140911"/>
    <w:rsid w:val="00150252"/>
    <w:rsid w:val="0015146A"/>
    <w:rsid w:val="001537D5"/>
    <w:rsid w:val="00156BFD"/>
    <w:rsid w:val="001611FC"/>
    <w:rsid w:val="00163935"/>
    <w:rsid w:val="00182C83"/>
    <w:rsid w:val="00185928"/>
    <w:rsid w:val="00191E3F"/>
    <w:rsid w:val="00195FD8"/>
    <w:rsid w:val="001A43EE"/>
    <w:rsid w:val="001D5E67"/>
    <w:rsid w:val="001E56FF"/>
    <w:rsid w:val="0022673D"/>
    <w:rsid w:val="00236801"/>
    <w:rsid w:val="00240C5B"/>
    <w:rsid w:val="00245079"/>
    <w:rsid w:val="00256F07"/>
    <w:rsid w:val="00296847"/>
    <w:rsid w:val="002B31D9"/>
    <w:rsid w:val="002B62D2"/>
    <w:rsid w:val="002D55A2"/>
    <w:rsid w:val="002F0828"/>
    <w:rsid w:val="0030106A"/>
    <w:rsid w:val="00302E0A"/>
    <w:rsid w:val="003100F1"/>
    <w:rsid w:val="00312894"/>
    <w:rsid w:val="003211DC"/>
    <w:rsid w:val="0034231C"/>
    <w:rsid w:val="0035645C"/>
    <w:rsid w:val="00364131"/>
    <w:rsid w:val="00373A95"/>
    <w:rsid w:val="003752B0"/>
    <w:rsid w:val="0038558F"/>
    <w:rsid w:val="003962F3"/>
    <w:rsid w:val="003A1B4B"/>
    <w:rsid w:val="003C600B"/>
    <w:rsid w:val="003F150C"/>
    <w:rsid w:val="004045D4"/>
    <w:rsid w:val="004047DD"/>
    <w:rsid w:val="0041025E"/>
    <w:rsid w:val="004107B9"/>
    <w:rsid w:val="0041120C"/>
    <w:rsid w:val="004215ED"/>
    <w:rsid w:val="00427356"/>
    <w:rsid w:val="00432072"/>
    <w:rsid w:val="00456AD0"/>
    <w:rsid w:val="00466A47"/>
    <w:rsid w:val="0047593E"/>
    <w:rsid w:val="00477215"/>
    <w:rsid w:val="00494CB3"/>
    <w:rsid w:val="004A6781"/>
    <w:rsid w:val="004B6DAF"/>
    <w:rsid w:val="004E4EBC"/>
    <w:rsid w:val="004E4F2F"/>
    <w:rsid w:val="005018C7"/>
    <w:rsid w:val="00511108"/>
    <w:rsid w:val="00526074"/>
    <w:rsid w:val="00530BFA"/>
    <w:rsid w:val="00537C94"/>
    <w:rsid w:val="005558AA"/>
    <w:rsid w:val="005607FF"/>
    <w:rsid w:val="00562ED3"/>
    <w:rsid w:val="0057692A"/>
    <w:rsid w:val="005855B2"/>
    <w:rsid w:val="005A7B70"/>
    <w:rsid w:val="005B7B31"/>
    <w:rsid w:val="005C30AD"/>
    <w:rsid w:val="005D37FA"/>
    <w:rsid w:val="005D44ED"/>
    <w:rsid w:val="005D5892"/>
    <w:rsid w:val="00601F96"/>
    <w:rsid w:val="0062410D"/>
    <w:rsid w:val="00625F03"/>
    <w:rsid w:val="00626C3C"/>
    <w:rsid w:val="00632567"/>
    <w:rsid w:val="006338E8"/>
    <w:rsid w:val="00633CAA"/>
    <w:rsid w:val="00650D04"/>
    <w:rsid w:val="00672027"/>
    <w:rsid w:val="00673F90"/>
    <w:rsid w:val="006745D6"/>
    <w:rsid w:val="00675FF3"/>
    <w:rsid w:val="0068499B"/>
    <w:rsid w:val="006A1C0B"/>
    <w:rsid w:val="006B60D4"/>
    <w:rsid w:val="006B6938"/>
    <w:rsid w:val="006D1632"/>
    <w:rsid w:val="00700C55"/>
    <w:rsid w:val="00704703"/>
    <w:rsid w:val="007252BB"/>
    <w:rsid w:val="007446FB"/>
    <w:rsid w:val="007540E4"/>
    <w:rsid w:val="00757388"/>
    <w:rsid w:val="00764B0B"/>
    <w:rsid w:val="00767A17"/>
    <w:rsid w:val="007716E8"/>
    <w:rsid w:val="00771EDC"/>
    <w:rsid w:val="00781B88"/>
    <w:rsid w:val="0078244F"/>
    <w:rsid w:val="007856E3"/>
    <w:rsid w:val="0078625F"/>
    <w:rsid w:val="007950DC"/>
    <w:rsid w:val="007A5035"/>
    <w:rsid w:val="007B3900"/>
    <w:rsid w:val="007E67F3"/>
    <w:rsid w:val="00812ECB"/>
    <w:rsid w:val="008177B8"/>
    <w:rsid w:val="0083048B"/>
    <w:rsid w:val="00844ED2"/>
    <w:rsid w:val="00845535"/>
    <w:rsid w:val="008456FE"/>
    <w:rsid w:val="00861D83"/>
    <w:rsid w:val="00880C52"/>
    <w:rsid w:val="008B1BB7"/>
    <w:rsid w:val="008C2528"/>
    <w:rsid w:val="008C2789"/>
    <w:rsid w:val="008C3A05"/>
    <w:rsid w:val="008E6686"/>
    <w:rsid w:val="008F3315"/>
    <w:rsid w:val="008F77CE"/>
    <w:rsid w:val="008F7DB7"/>
    <w:rsid w:val="00901F2C"/>
    <w:rsid w:val="00903121"/>
    <w:rsid w:val="00943D56"/>
    <w:rsid w:val="00952A8D"/>
    <w:rsid w:val="00962EE4"/>
    <w:rsid w:val="0098019F"/>
    <w:rsid w:val="00990B54"/>
    <w:rsid w:val="00992892"/>
    <w:rsid w:val="009A2084"/>
    <w:rsid w:val="009F4D1C"/>
    <w:rsid w:val="009F66F3"/>
    <w:rsid w:val="00A054A3"/>
    <w:rsid w:val="00A07EFB"/>
    <w:rsid w:val="00A3592B"/>
    <w:rsid w:val="00A4420D"/>
    <w:rsid w:val="00A4680D"/>
    <w:rsid w:val="00A50039"/>
    <w:rsid w:val="00A54C28"/>
    <w:rsid w:val="00A55935"/>
    <w:rsid w:val="00A63D0D"/>
    <w:rsid w:val="00A64B56"/>
    <w:rsid w:val="00A72463"/>
    <w:rsid w:val="00A771C7"/>
    <w:rsid w:val="00A8375F"/>
    <w:rsid w:val="00AA260A"/>
    <w:rsid w:val="00AA2F3E"/>
    <w:rsid w:val="00AC0C43"/>
    <w:rsid w:val="00AD7A91"/>
    <w:rsid w:val="00AF08F9"/>
    <w:rsid w:val="00AF10C2"/>
    <w:rsid w:val="00AF25CC"/>
    <w:rsid w:val="00AF6E83"/>
    <w:rsid w:val="00B243D9"/>
    <w:rsid w:val="00B34B44"/>
    <w:rsid w:val="00B41DC8"/>
    <w:rsid w:val="00B518BC"/>
    <w:rsid w:val="00B679BA"/>
    <w:rsid w:val="00B75C4B"/>
    <w:rsid w:val="00B84C93"/>
    <w:rsid w:val="00B91B18"/>
    <w:rsid w:val="00BA428C"/>
    <w:rsid w:val="00BD2D92"/>
    <w:rsid w:val="00BD4AD4"/>
    <w:rsid w:val="00BE36C5"/>
    <w:rsid w:val="00BF3EED"/>
    <w:rsid w:val="00C112B6"/>
    <w:rsid w:val="00C11318"/>
    <w:rsid w:val="00C20242"/>
    <w:rsid w:val="00C44B03"/>
    <w:rsid w:val="00C51330"/>
    <w:rsid w:val="00C62B8F"/>
    <w:rsid w:val="00C66863"/>
    <w:rsid w:val="00C7642A"/>
    <w:rsid w:val="00C765F2"/>
    <w:rsid w:val="00C812DB"/>
    <w:rsid w:val="00CA1ADC"/>
    <w:rsid w:val="00CA6511"/>
    <w:rsid w:val="00CE26E8"/>
    <w:rsid w:val="00CE7018"/>
    <w:rsid w:val="00CF22B4"/>
    <w:rsid w:val="00D07D86"/>
    <w:rsid w:val="00D135E2"/>
    <w:rsid w:val="00D16A1C"/>
    <w:rsid w:val="00D46886"/>
    <w:rsid w:val="00D52982"/>
    <w:rsid w:val="00DB06C1"/>
    <w:rsid w:val="00DB5E40"/>
    <w:rsid w:val="00DC712A"/>
    <w:rsid w:val="00DC79A7"/>
    <w:rsid w:val="00DD46D7"/>
    <w:rsid w:val="00DF575E"/>
    <w:rsid w:val="00E07534"/>
    <w:rsid w:val="00E103F0"/>
    <w:rsid w:val="00E25CCF"/>
    <w:rsid w:val="00E35F48"/>
    <w:rsid w:val="00E40AA6"/>
    <w:rsid w:val="00E45EA6"/>
    <w:rsid w:val="00E46376"/>
    <w:rsid w:val="00E60B6A"/>
    <w:rsid w:val="00E64C4A"/>
    <w:rsid w:val="00E73A4E"/>
    <w:rsid w:val="00E75980"/>
    <w:rsid w:val="00E762CD"/>
    <w:rsid w:val="00E8256F"/>
    <w:rsid w:val="00EA657A"/>
    <w:rsid w:val="00EB0258"/>
    <w:rsid w:val="00EB40CC"/>
    <w:rsid w:val="00EB51C1"/>
    <w:rsid w:val="00EC6655"/>
    <w:rsid w:val="00EE1803"/>
    <w:rsid w:val="00EF0049"/>
    <w:rsid w:val="00F012F0"/>
    <w:rsid w:val="00F02837"/>
    <w:rsid w:val="00F219E8"/>
    <w:rsid w:val="00F2246F"/>
    <w:rsid w:val="00F2346A"/>
    <w:rsid w:val="00F40FA4"/>
    <w:rsid w:val="00F66EF5"/>
    <w:rsid w:val="00F92B0F"/>
    <w:rsid w:val="00F96178"/>
    <w:rsid w:val="00FC2F56"/>
    <w:rsid w:val="00FD5440"/>
    <w:rsid w:val="00FE0BFB"/>
    <w:rsid w:val="00FF377D"/>
    <w:rsid w:val="00FF5455"/>
    <w:rsid w:val="027C4111"/>
    <w:rsid w:val="03177E5B"/>
    <w:rsid w:val="0363213A"/>
    <w:rsid w:val="03FA56A2"/>
    <w:rsid w:val="051B7A8B"/>
    <w:rsid w:val="06E10DA9"/>
    <w:rsid w:val="07974C30"/>
    <w:rsid w:val="09183D69"/>
    <w:rsid w:val="09354B67"/>
    <w:rsid w:val="0A3710C2"/>
    <w:rsid w:val="0BA8284E"/>
    <w:rsid w:val="0BE703DA"/>
    <w:rsid w:val="0CB61C99"/>
    <w:rsid w:val="0DAA3545"/>
    <w:rsid w:val="0DAF4F78"/>
    <w:rsid w:val="0DBB47D6"/>
    <w:rsid w:val="0DC80222"/>
    <w:rsid w:val="0DDF3E8C"/>
    <w:rsid w:val="0DF72293"/>
    <w:rsid w:val="0F51615D"/>
    <w:rsid w:val="10A256BC"/>
    <w:rsid w:val="11B2371C"/>
    <w:rsid w:val="124E2C03"/>
    <w:rsid w:val="13A07C34"/>
    <w:rsid w:val="144C5F79"/>
    <w:rsid w:val="14B34C61"/>
    <w:rsid w:val="169D132A"/>
    <w:rsid w:val="16A15FAB"/>
    <w:rsid w:val="16E23A8C"/>
    <w:rsid w:val="1711693B"/>
    <w:rsid w:val="173906EA"/>
    <w:rsid w:val="17633FED"/>
    <w:rsid w:val="17A9277E"/>
    <w:rsid w:val="18DE449A"/>
    <w:rsid w:val="19211CB6"/>
    <w:rsid w:val="19712794"/>
    <w:rsid w:val="197A4086"/>
    <w:rsid w:val="199217BA"/>
    <w:rsid w:val="1AD30F5A"/>
    <w:rsid w:val="1B8019E0"/>
    <w:rsid w:val="1BAE7135"/>
    <w:rsid w:val="1BB45A1A"/>
    <w:rsid w:val="1BB95A51"/>
    <w:rsid w:val="1CC25EFB"/>
    <w:rsid w:val="1CC81F6D"/>
    <w:rsid w:val="1CCB3053"/>
    <w:rsid w:val="1D3E2DD8"/>
    <w:rsid w:val="1D76509E"/>
    <w:rsid w:val="1EAF5D78"/>
    <w:rsid w:val="1ED82907"/>
    <w:rsid w:val="1F3476D9"/>
    <w:rsid w:val="1F4B0788"/>
    <w:rsid w:val="1FAA56C0"/>
    <w:rsid w:val="1FD927FD"/>
    <w:rsid w:val="20D25FFC"/>
    <w:rsid w:val="20ED1E65"/>
    <w:rsid w:val="21230743"/>
    <w:rsid w:val="21913323"/>
    <w:rsid w:val="21BF7BEA"/>
    <w:rsid w:val="2259226A"/>
    <w:rsid w:val="238B61F1"/>
    <w:rsid w:val="23BF141F"/>
    <w:rsid w:val="23ED026A"/>
    <w:rsid w:val="240F26A1"/>
    <w:rsid w:val="2432756E"/>
    <w:rsid w:val="25BB21B8"/>
    <w:rsid w:val="26E659F9"/>
    <w:rsid w:val="275D471B"/>
    <w:rsid w:val="276C739D"/>
    <w:rsid w:val="27C25CDD"/>
    <w:rsid w:val="27E84495"/>
    <w:rsid w:val="27F7057F"/>
    <w:rsid w:val="2A361928"/>
    <w:rsid w:val="2A4149A0"/>
    <w:rsid w:val="2A542B54"/>
    <w:rsid w:val="2AA545F0"/>
    <w:rsid w:val="2AD55A6E"/>
    <w:rsid w:val="2AF64164"/>
    <w:rsid w:val="2B0A10B9"/>
    <w:rsid w:val="2B1923A7"/>
    <w:rsid w:val="2BAE51A6"/>
    <w:rsid w:val="2C1E5BB8"/>
    <w:rsid w:val="2C427380"/>
    <w:rsid w:val="2C9E4DC9"/>
    <w:rsid w:val="2CFE7FAF"/>
    <w:rsid w:val="2D373C7C"/>
    <w:rsid w:val="2D995402"/>
    <w:rsid w:val="2DCE3088"/>
    <w:rsid w:val="2DD52FEB"/>
    <w:rsid w:val="2F933F0E"/>
    <w:rsid w:val="308D67A8"/>
    <w:rsid w:val="30A12946"/>
    <w:rsid w:val="30A6463B"/>
    <w:rsid w:val="31021157"/>
    <w:rsid w:val="314C3028"/>
    <w:rsid w:val="31CE5611"/>
    <w:rsid w:val="31FB58D0"/>
    <w:rsid w:val="322C0E76"/>
    <w:rsid w:val="338603E1"/>
    <w:rsid w:val="343F644B"/>
    <w:rsid w:val="345B1F52"/>
    <w:rsid w:val="34721F24"/>
    <w:rsid w:val="34B40403"/>
    <w:rsid w:val="34D42825"/>
    <w:rsid w:val="351D21A5"/>
    <w:rsid w:val="354064C4"/>
    <w:rsid w:val="35CB1729"/>
    <w:rsid w:val="37085F94"/>
    <w:rsid w:val="371E1282"/>
    <w:rsid w:val="37CC79EC"/>
    <w:rsid w:val="38107B41"/>
    <w:rsid w:val="39CC45F1"/>
    <w:rsid w:val="3A3E0E87"/>
    <w:rsid w:val="3A8454EC"/>
    <w:rsid w:val="3ADC1336"/>
    <w:rsid w:val="3AEA6CFC"/>
    <w:rsid w:val="3B6E1F16"/>
    <w:rsid w:val="3BC37C75"/>
    <w:rsid w:val="3D0073C9"/>
    <w:rsid w:val="3D326044"/>
    <w:rsid w:val="3DC644B0"/>
    <w:rsid w:val="3DD96E4D"/>
    <w:rsid w:val="3F140A81"/>
    <w:rsid w:val="3F561A52"/>
    <w:rsid w:val="400E21F9"/>
    <w:rsid w:val="406F0724"/>
    <w:rsid w:val="40901A03"/>
    <w:rsid w:val="40C46477"/>
    <w:rsid w:val="41436747"/>
    <w:rsid w:val="41467806"/>
    <w:rsid w:val="437D1203"/>
    <w:rsid w:val="44074D66"/>
    <w:rsid w:val="440C762C"/>
    <w:rsid w:val="44EE403E"/>
    <w:rsid w:val="454617E1"/>
    <w:rsid w:val="456C2201"/>
    <w:rsid w:val="456E2E31"/>
    <w:rsid w:val="4672676F"/>
    <w:rsid w:val="46BE7B16"/>
    <w:rsid w:val="480D6500"/>
    <w:rsid w:val="4859738A"/>
    <w:rsid w:val="49BB6FE8"/>
    <w:rsid w:val="49DC3A6F"/>
    <w:rsid w:val="4A9D0C94"/>
    <w:rsid w:val="4ABD1F04"/>
    <w:rsid w:val="4ABD3D0B"/>
    <w:rsid w:val="4C4B0D5A"/>
    <w:rsid w:val="4DAA4858"/>
    <w:rsid w:val="4DC83B09"/>
    <w:rsid w:val="4DDA20FF"/>
    <w:rsid w:val="4F361139"/>
    <w:rsid w:val="4F5A6056"/>
    <w:rsid w:val="502A37BC"/>
    <w:rsid w:val="50F10EA4"/>
    <w:rsid w:val="50F15283"/>
    <w:rsid w:val="520A0771"/>
    <w:rsid w:val="52256B18"/>
    <w:rsid w:val="522E10A7"/>
    <w:rsid w:val="53174CDF"/>
    <w:rsid w:val="53272013"/>
    <w:rsid w:val="536C59C1"/>
    <w:rsid w:val="56C244E2"/>
    <w:rsid w:val="571D53AF"/>
    <w:rsid w:val="57A254F4"/>
    <w:rsid w:val="57C05266"/>
    <w:rsid w:val="580F4E74"/>
    <w:rsid w:val="582772EA"/>
    <w:rsid w:val="586117DF"/>
    <w:rsid w:val="58BF2695"/>
    <w:rsid w:val="58CE560E"/>
    <w:rsid w:val="5A256D80"/>
    <w:rsid w:val="5B0C3B68"/>
    <w:rsid w:val="5BAD6D01"/>
    <w:rsid w:val="5C8676C0"/>
    <w:rsid w:val="5CF615E1"/>
    <w:rsid w:val="5D7A7D40"/>
    <w:rsid w:val="5DBB4A45"/>
    <w:rsid w:val="5DDE398B"/>
    <w:rsid w:val="5E8E2C29"/>
    <w:rsid w:val="5E9A3AFB"/>
    <w:rsid w:val="5EBA4531"/>
    <w:rsid w:val="5F457E86"/>
    <w:rsid w:val="5F95644F"/>
    <w:rsid w:val="5FCA2FD4"/>
    <w:rsid w:val="5FD81E79"/>
    <w:rsid w:val="5FF54D71"/>
    <w:rsid w:val="600103FA"/>
    <w:rsid w:val="60EF62E7"/>
    <w:rsid w:val="61A96E06"/>
    <w:rsid w:val="61DB49B3"/>
    <w:rsid w:val="626C003F"/>
    <w:rsid w:val="629710B7"/>
    <w:rsid w:val="63B32DF5"/>
    <w:rsid w:val="63C4148C"/>
    <w:rsid w:val="63F66CC6"/>
    <w:rsid w:val="640E2F67"/>
    <w:rsid w:val="649A281D"/>
    <w:rsid w:val="64D3668C"/>
    <w:rsid w:val="655A4C9C"/>
    <w:rsid w:val="65EB63F7"/>
    <w:rsid w:val="66B03600"/>
    <w:rsid w:val="674F319C"/>
    <w:rsid w:val="68075111"/>
    <w:rsid w:val="68622977"/>
    <w:rsid w:val="68784DF3"/>
    <w:rsid w:val="69DE5FEF"/>
    <w:rsid w:val="69EF2476"/>
    <w:rsid w:val="6A756928"/>
    <w:rsid w:val="6A852F3A"/>
    <w:rsid w:val="6B7B22E9"/>
    <w:rsid w:val="6BA94A9A"/>
    <w:rsid w:val="6C1F3005"/>
    <w:rsid w:val="6C2B39EC"/>
    <w:rsid w:val="6CC7407B"/>
    <w:rsid w:val="6CDE07CA"/>
    <w:rsid w:val="6DC667DD"/>
    <w:rsid w:val="6E6F63A9"/>
    <w:rsid w:val="6F4F4693"/>
    <w:rsid w:val="6F505C16"/>
    <w:rsid w:val="6F7B51BF"/>
    <w:rsid w:val="6F95427B"/>
    <w:rsid w:val="6FF0143F"/>
    <w:rsid w:val="708F0891"/>
    <w:rsid w:val="72407A2B"/>
    <w:rsid w:val="73BD536F"/>
    <w:rsid w:val="7421150D"/>
    <w:rsid w:val="74482F49"/>
    <w:rsid w:val="744A5D21"/>
    <w:rsid w:val="747B7B0E"/>
    <w:rsid w:val="76141A68"/>
    <w:rsid w:val="763C789B"/>
    <w:rsid w:val="76A767DF"/>
    <w:rsid w:val="774017C0"/>
    <w:rsid w:val="77877B18"/>
    <w:rsid w:val="77DA2696"/>
    <w:rsid w:val="7823434E"/>
    <w:rsid w:val="78B80B06"/>
    <w:rsid w:val="78E70673"/>
    <w:rsid w:val="791B497D"/>
    <w:rsid w:val="793F4886"/>
    <w:rsid w:val="79A35183"/>
    <w:rsid w:val="79BC3E73"/>
    <w:rsid w:val="79D64253"/>
    <w:rsid w:val="7C16675A"/>
    <w:rsid w:val="7C194ADD"/>
    <w:rsid w:val="7C6C3095"/>
    <w:rsid w:val="7CFF62AA"/>
    <w:rsid w:val="7D215C98"/>
    <w:rsid w:val="7D47525B"/>
    <w:rsid w:val="7EA707E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qFormat="1"/>
    <w:lsdException w:name="header" w:semiHidden="0" w:unhideWhenUsed="0" w:qFormat="1"/>
    <w:lsdException w:name="footer" w:semiHidden="0" w:unhideWhenUsed="0" w:qFormat="1"/>
    <w:lsdException w:name="caption"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928"/>
    <w:pPr>
      <w:widowControl w:val="0"/>
      <w:jc w:val="both"/>
    </w:pPr>
    <w:rPr>
      <w:rFonts w:asciiTheme="minorHAnsi" w:eastAsiaTheme="minorEastAsia" w:hAnsiTheme="minorHAnsi" w:cstheme="minorBidi"/>
      <w:kern w:val="2"/>
      <w:sz w:val="21"/>
      <w:szCs w:val="24"/>
    </w:rPr>
  </w:style>
  <w:style w:type="paragraph" w:styleId="3">
    <w:name w:val="heading 3"/>
    <w:basedOn w:val="a"/>
    <w:next w:val="a"/>
    <w:qFormat/>
    <w:rsid w:val="00185928"/>
    <w:pPr>
      <w:keepNext/>
      <w:keepLines/>
      <w:spacing w:before="260" w:after="260" w:line="416" w:lineRule="auto"/>
      <w:outlineLvl w:val="2"/>
    </w:pPr>
    <w:rPr>
      <w:rFonts w:ascii="Times New Roman" w:hAns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rsid w:val="00185928"/>
    <w:pPr>
      <w:jc w:val="left"/>
    </w:pPr>
    <w:rPr>
      <w:rFonts w:ascii="宋体" w:hAnsi="宋体"/>
      <w:kern w:val="0"/>
      <w:sz w:val="20"/>
      <w:szCs w:val="20"/>
    </w:rPr>
  </w:style>
  <w:style w:type="paragraph" w:styleId="a4">
    <w:name w:val="footer"/>
    <w:basedOn w:val="a"/>
    <w:qFormat/>
    <w:rsid w:val="00185928"/>
    <w:pPr>
      <w:tabs>
        <w:tab w:val="center" w:pos="4153"/>
        <w:tab w:val="right" w:pos="8306"/>
      </w:tabs>
      <w:snapToGrid w:val="0"/>
      <w:jc w:val="left"/>
    </w:pPr>
    <w:rPr>
      <w:sz w:val="18"/>
    </w:rPr>
  </w:style>
  <w:style w:type="paragraph" w:styleId="a5">
    <w:name w:val="header"/>
    <w:basedOn w:val="a"/>
    <w:qFormat/>
    <w:rsid w:val="0018592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page number"/>
    <w:basedOn w:val="a0"/>
    <w:qFormat/>
    <w:rsid w:val="00185928"/>
  </w:style>
  <w:style w:type="character" w:customStyle="1" w:styleId="Char">
    <w:name w:val="批注文字 Char"/>
    <w:basedOn w:val="a0"/>
    <w:link w:val="a3"/>
    <w:qFormat/>
    <w:rsid w:val="00185928"/>
    <w:rPr>
      <w:rFonts w:ascii="宋体" w:eastAsiaTheme="minorEastAsia" w:hAnsi="宋体" w:cstheme="minorBidi"/>
    </w:rPr>
  </w:style>
  <w:style w:type="paragraph" w:styleId="a7">
    <w:name w:val="List Paragraph"/>
    <w:basedOn w:val="a"/>
    <w:uiPriority w:val="99"/>
    <w:unhideWhenUsed/>
    <w:rsid w:val="0018592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2059</Words>
  <Characters>245</Characters>
  <Application>Microsoft Office Word</Application>
  <DocSecurity>0</DocSecurity>
  <Lines>2</Lines>
  <Paragraphs>4</Paragraphs>
  <ScaleCrop>false</ScaleCrop>
  <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Hewlett-Packard Company</cp:lastModifiedBy>
  <cp:revision>8</cp:revision>
  <cp:lastPrinted>2019-04-15T00:40:00Z</cp:lastPrinted>
  <dcterms:created xsi:type="dcterms:W3CDTF">2019-04-15T00:14:00Z</dcterms:created>
  <dcterms:modified xsi:type="dcterms:W3CDTF">2019-04-15T00:55:00Z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